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499E9DEE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47CD0">
        <w:rPr>
          <w:rFonts w:asciiTheme="majorHAnsi" w:hAnsiTheme="majorHAnsi"/>
          <w:szCs w:val="20"/>
        </w:rPr>
        <w:t>69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2CBCDBE" w14:textId="77777777" w:rsidR="00C47CD0" w:rsidRDefault="00C47CD0" w:rsidP="00C47CD0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150B0E">
        <w:rPr>
          <w:rFonts w:asciiTheme="majorHAnsi" w:hAnsiTheme="majorHAnsi"/>
          <w:szCs w:val="20"/>
        </w:rPr>
        <w:t>usług</w:t>
      </w:r>
      <w:r>
        <w:rPr>
          <w:rFonts w:asciiTheme="majorHAnsi" w:hAnsiTheme="majorHAnsi"/>
          <w:szCs w:val="20"/>
        </w:rPr>
        <w:t>ę</w:t>
      </w:r>
      <w:r w:rsidRPr="00150B0E">
        <w:rPr>
          <w:rFonts w:asciiTheme="majorHAnsi" w:hAnsiTheme="majorHAnsi"/>
          <w:szCs w:val="20"/>
        </w:rPr>
        <w:t xml:space="preserve"> syntezy </w:t>
      </w:r>
      <w:proofErr w:type="spellStart"/>
      <w:r w:rsidRPr="00150B0E">
        <w:rPr>
          <w:rFonts w:asciiTheme="majorHAnsi" w:hAnsiTheme="majorHAnsi"/>
          <w:szCs w:val="20"/>
        </w:rPr>
        <w:t>oligonukleotydów</w:t>
      </w:r>
      <w:proofErr w:type="spellEnd"/>
      <w:r>
        <w:rPr>
          <w:rFonts w:asciiTheme="majorHAnsi" w:hAnsiTheme="majorHAnsi"/>
          <w:szCs w:val="20"/>
        </w:rPr>
        <w:t xml:space="preserve"> i </w:t>
      </w:r>
      <w:r w:rsidRPr="00856ECB">
        <w:rPr>
          <w:rFonts w:asciiTheme="majorHAnsi" w:hAnsiTheme="majorHAnsi"/>
          <w:szCs w:val="20"/>
        </w:rPr>
        <w:t>usługa sekwencjonowania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>dla Sieci Badawczej ŁUKASIEWICZ - PORT Polskiego Ośrodka Rozwoju Technologii  na potrzeby realizacji projekt</w:t>
      </w:r>
      <w:r>
        <w:rPr>
          <w:rFonts w:asciiTheme="majorHAnsi" w:hAnsiTheme="majorHAnsi"/>
          <w:szCs w:val="20"/>
        </w:rPr>
        <w:t>ów:</w:t>
      </w:r>
    </w:p>
    <w:p w14:paraId="4FA0C664" w14:textId="38FDC0B7" w:rsidR="00C47CD0" w:rsidRDefault="00C47CD0" w:rsidP="00C47CD0">
      <w:pPr>
        <w:spacing w:after="0"/>
        <w:rPr>
          <w:rFonts w:asciiTheme="majorHAnsi" w:hAnsiTheme="majorHAnsi"/>
          <w:szCs w:val="20"/>
        </w:rPr>
      </w:pPr>
      <w:r>
        <w:rPr>
          <w:rFonts w:asciiTheme="majorHAnsi" w:hAnsiTheme="majorHAnsi"/>
          <w:b/>
          <w:szCs w:val="20"/>
        </w:rPr>
        <w:t xml:space="preserve">- </w:t>
      </w:r>
      <w:r w:rsidRPr="00B70C8A">
        <w:rPr>
          <w:rFonts w:asciiTheme="majorHAnsi" w:hAnsiTheme="majorHAnsi"/>
          <w:b/>
          <w:szCs w:val="20"/>
        </w:rPr>
        <w:t>„</w:t>
      </w:r>
      <w:r w:rsidRPr="001F1A10">
        <w:rPr>
          <w:rFonts w:asciiTheme="majorHAnsi" w:hAnsiTheme="majorHAnsi"/>
          <w:b/>
          <w:szCs w:val="20"/>
        </w:rPr>
        <w:t>Zielona technologia produkcji kwasu bursztynowego z surowców odnawialnych i odpadowych</w:t>
      </w:r>
      <w:r w:rsidRPr="00B70C8A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 xml:space="preserve">, </w:t>
      </w:r>
    </w:p>
    <w:p w14:paraId="65E7D865" w14:textId="79D6F59C" w:rsidR="00C47CD0" w:rsidRPr="004D6132" w:rsidRDefault="00C47CD0" w:rsidP="00C47CD0">
      <w:pPr>
        <w:spacing w:after="0"/>
        <w:rPr>
          <w:rFonts w:asciiTheme="majorHAnsi" w:hAnsiTheme="majorHAnsi"/>
          <w:b/>
          <w:bCs/>
          <w:szCs w:val="20"/>
        </w:rPr>
      </w:pPr>
      <w:r>
        <w:rPr>
          <w:rFonts w:asciiTheme="majorHAnsi" w:hAnsiTheme="majorHAnsi"/>
          <w:szCs w:val="20"/>
        </w:rPr>
        <w:t xml:space="preserve">- </w:t>
      </w:r>
      <w:r w:rsidRPr="004D6132">
        <w:rPr>
          <w:rFonts w:asciiTheme="majorHAnsi" w:hAnsiTheme="majorHAnsi"/>
          <w:szCs w:val="20"/>
        </w:rPr>
        <w:t>„</w:t>
      </w:r>
      <w:r w:rsidRPr="004D6132">
        <w:rPr>
          <w:rFonts w:asciiTheme="majorHAnsi" w:hAnsiTheme="majorHAnsi"/>
          <w:b/>
          <w:bCs/>
          <w:szCs w:val="20"/>
        </w:rPr>
        <w:t>Opracowanie i przetestowanie innowacyjnej technologii wytwarzania specyficznych przeciwciał oraz urządzenia do szybkiej diagnostyki wirusów, w tym SARS-CoV-2, możliwej do wdrożenia w obszarze diagnostyki, terapii i prewencji w stanach zagrożenia epidemiologicznego”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14D98D3F" w14:textId="079EE159" w:rsidR="00A7010F" w:rsidRDefault="001B10B5" w:rsidP="00A7010F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lastRenderedPageBreak/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A7010F">
        <w:rPr>
          <w:rFonts w:asciiTheme="majorHAnsi" w:eastAsia="Calibri" w:hAnsiTheme="majorHAnsi" w:cs="Tahoma"/>
          <w:bCs/>
          <w:szCs w:val="20"/>
        </w:rPr>
        <w:t>16.07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A7010F" w:rsidRPr="0003037F">
        <w:rPr>
          <w:rFonts w:asciiTheme="majorHAnsi" w:hAnsiTheme="majorHAnsi"/>
          <w:szCs w:val="20"/>
        </w:rPr>
        <w:t xml:space="preserve">na </w:t>
      </w:r>
      <w:r w:rsidR="00A7010F" w:rsidRPr="00150B0E">
        <w:rPr>
          <w:rFonts w:asciiTheme="majorHAnsi" w:hAnsiTheme="majorHAnsi"/>
          <w:szCs w:val="20"/>
        </w:rPr>
        <w:t>usług</w:t>
      </w:r>
      <w:r w:rsidR="00A7010F">
        <w:rPr>
          <w:rFonts w:asciiTheme="majorHAnsi" w:hAnsiTheme="majorHAnsi"/>
          <w:szCs w:val="20"/>
        </w:rPr>
        <w:t>ę</w:t>
      </w:r>
      <w:r w:rsidR="00A7010F" w:rsidRPr="00150B0E">
        <w:rPr>
          <w:rFonts w:asciiTheme="majorHAnsi" w:hAnsiTheme="majorHAnsi"/>
          <w:szCs w:val="20"/>
        </w:rPr>
        <w:t xml:space="preserve"> syntezy </w:t>
      </w:r>
      <w:proofErr w:type="spellStart"/>
      <w:r w:rsidR="00A7010F" w:rsidRPr="00150B0E">
        <w:rPr>
          <w:rFonts w:asciiTheme="majorHAnsi" w:hAnsiTheme="majorHAnsi"/>
          <w:szCs w:val="20"/>
        </w:rPr>
        <w:t>oligonukleotydów</w:t>
      </w:r>
      <w:proofErr w:type="spellEnd"/>
      <w:r w:rsidR="00A7010F">
        <w:rPr>
          <w:rFonts w:asciiTheme="majorHAnsi" w:hAnsiTheme="majorHAnsi"/>
          <w:szCs w:val="20"/>
        </w:rPr>
        <w:t xml:space="preserve"> i </w:t>
      </w:r>
      <w:r w:rsidR="00A7010F" w:rsidRPr="00856ECB">
        <w:rPr>
          <w:rFonts w:asciiTheme="majorHAnsi" w:hAnsiTheme="majorHAnsi"/>
          <w:szCs w:val="20"/>
        </w:rPr>
        <w:t>usługa sekwencjonowania</w:t>
      </w:r>
      <w:r w:rsidR="00A7010F">
        <w:rPr>
          <w:rFonts w:asciiTheme="majorHAnsi" w:hAnsiTheme="majorHAnsi"/>
          <w:szCs w:val="20"/>
        </w:rPr>
        <w:t xml:space="preserve"> </w:t>
      </w:r>
      <w:r w:rsidR="00A7010F" w:rsidRPr="0003037F">
        <w:rPr>
          <w:rFonts w:asciiTheme="majorHAnsi" w:hAnsiTheme="majorHAnsi"/>
          <w:szCs w:val="20"/>
        </w:rPr>
        <w:t>dla Sieci Badawczej ŁUKASIEWICZ - PORT Polskiego Ośrodka Rozwoju Technologii  na potrzeby realizacji projekt</w:t>
      </w:r>
      <w:r w:rsidR="00A7010F">
        <w:rPr>
          <w:rFonts w:asciiTheme="majorHAnsi" w:hAnsiTheme="majorHAnsi"/>
          <w:szCs w:val="20"/>
        </w:rPr>
        <w:t>ów:</w:t>
      </w:r>
    </w:p>
    <w:p w14:paraId="790C58DD" w14:textId="77777777" w:rsidR="00A7010F" w:rsidRDefault="00A7010F" w:rsidP="00A7010F">
      <w:pPr>
        <w:spacing w:after="0"/>
        <w:rPr>
          <w:rFonts w:asciiTheme="majorHAnsi" w:hAnsiTheme="majorHAnsi"/>
          <w:szCs w:val="20"/>
        </w:rPr>
      </w:pPr>
      <w:r>
        <w:rPr>
          <w:rFonts w:asciiTheme="majorHAnsi" w:hAnsiTheme="majorHAnsi"/>
          <w:b/>
          <w:szCs w:val="20"/>
        </w:rPr>
        <w:t xml:space="preserve">- </w:t>
      </w:r>
      <w:r w:rsidRPr="00B70C8A">
        <w:rPr>
          <w:rFonts w:asciiTheme="majorHAnsi" w:hAnsiTheme="majorHAnsi"/>
          <w:b/>
          <w:szCs w:val="20"/>
        </w:rPr>
        <w:t>„</w:t>
      </w:r>
      <w:r w:rsidRPr="001F1A10">
        <w:rPr>
          <w:rFonts w:asciiTheme="majorHAnsi" w:hAnsiTheme="majorHAnsi"/>
          <w:b/>
          <w:szCs w:val="20"/>
        </w:rPr>
        <w:t>Zielona technologia produkcji kwasu bursztynowego z surowców odnawialnych i odpadowych</w:t>
      </w:r>
      <w:r w:rsidRPr="00B70C8A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 xml:space="preserve">, </w:t>
      </w:r>
    </w:p>
    <w:p w14:paraId="69BA1237" w14:textId="77777777" w:rsidR="00A7010F" w:rsidRPr="004D6132" w:rsidRDefault="00A7010F" w:rsidP="00A7010F">
      <w:pPr>
        <w:spacing w:after="0"/>
        <w:rPr>
          <w:rFonts w:asciiTheme="majorHAnsi" w:hAnsiTheme="majorHAnsi"/>
          <w:b/>
          <w:bCs/>
          <w:szCs w:val="20"/>
        </w:rPr>
      </w:pPr>
      <w:r>
        <w:rPr>
          <w:rFonts w:asciiTheme="majorHAnsi" w:hAnsiTheme="majorHAnsi"/>
          <w:szCs w:val="20"/>
        </w:rPr>
        <w:t xml:space="preserve">- </w:t>
      </w:r>
      <w:r w:rsidRPr="004D6132">
        <w:rPr>
          <w:rFonts w:asciiTheme="majorHAnsi" w:hAnsiTheme="majorHAnsi"/>
          <w:szCs w:val="20"/>
        </w:rPr>
        <w:t>„</w:t>
      </w:r>
      <w:r w:rsidRPr="004D6132">
        <w:rPr>
          <w:rFonts w:asciiTheme="majorHAnsi" w:hAnsiTheme="majorHAnsi"/>
          <w:b/>
          <w:bCs/>
          <w:szCs w:val="20"/>
        </w:rPr>
        <w:t>Opracowanie i przetestowanie innowacyjnej technologii wytwarzania specyficznych przeciwciał oraz urządzenia do szybkiej diagnostyki wirusów, w tym SARS-CoV-2, możliwej do wdrożenia w obszarze diagnostyki, terapii i prewencji w stanach zagrożenia epidemiologicznego”</w:t>
      </w:r>
    </w:p>
    <w:p w14:paraId="2C3184E5" w14:textId="2259B29B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B555FCC" w:rsidR="001B10B5" w:rsidRDefault="00A7010F" w:rsidP="00A7010F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lastRenderedPageBreak/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D276712" w:rsidR="002C5CFA" w:rsidRDefault="001F1F8C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BAA0B02" wp14:editId="55753407">
                  <wp:extent cx="4103827" cy="888605"/>
                  <wp:effectExtent l="0" t="0" r="0" b="6985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Obraz 21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551" cy="90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1F1F8C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3F771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7010F"/>
    <w:rsid w:val="00B61F8A"/>
    <w:rsid w:val="00C47CD0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3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2021-07-16T11:58:00Z</dcterms:modified>
</cp:coreProperties>
</file>