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142CF7AA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044C" w:rsidRPr="005D044C">
        <w:rPr>
          <w:rFonts w:asciiTheme="majorHAnsi" w:hAnsiTheme="majorHAnsi"/>
          <w:szCs w:val="20"/>
        </w:rPr>
        <w:t>PO.2721.85.2022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3EB099C8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>
        <w:rPr>
          <w:rFonts w:asciiTheme="majorHAnsi" w:hAnsiTheme="majorHAnsi"/>
          <w:szCs w:val="20"/>
        </w:rPr>
        <w:t xml:space="preserve">części zamiennych do aparatury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="00B96B26" w:rsidRPr="00B96B26">
        <w:rPr>
          <w:rFonts w:asciiTheme="majorHAnsi" w:hAnsiTheme="majorHAnsi"/>
          <w:b/>
          <w:szCs w:val="20"/>
        </w:rPr>
        <w:t>Anodowe materiały na bazie dwuwymiarowych faz MXenes dla w pełni półprzewodnikowych baterii litowo-jonowych” nr 2019/34/H/ST8/00547.</w:t>
      </w:r>
      <w:r w:rsidR="00B96B26">
        <w:rPr>
          <w:rFonts w:asciiTheme="majorHAnsi" w:hAnsiTheme="majorHAnsi"/>
          <w:b/>
          <w:szCs w:val="20"/>
        </w:rPr>
        <w:tab/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2C3184E5" w14:textId="79DCC63C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E436CB">
        <w:rPr>
          <w:rFonts w:asciiTheme="majorHAnsi" w:eastAsia="Calibri" w:hAnsiTheme="majorHAnsi" w:cs="Tahoma"/>
          <w:bCs/>
          <w:szCs w:val="20"/>
        </w:rPr>
        <w:t>12</w:t>
      </w:r>
      <w:r>
        <w:rPr>
          <w:rFonts w:asciiTheme="majorHAnsi" w:eastAsia="Calibri" w:hAnsiTheme="majorHAnsi" w:cs="Tahoma"/>
          <w:bCs/>
          <w:szCs w:val="20"/>
        </w:rPr>
        <w:t>.0</w:t>
      </w:r>
      <w:r w:rsidR="00E436CB">
        <w:rPr>
          <w:rFonts w:asciiTheme="majorHAnsi" w:eastAsia="Calibri" w:hAnsiTheme="majorHAnsi" w:cs="Tahoma"/>
          <w:bCs/>
          <w:szCs w:val="20"/>
        </w:rPr>
        <w:t>8</w:t>
      </w:r>
      <w:r>
        <w:rPr>
          <w:rFonts w:asciiTheme="majorHAnsi" w:eastAsia="Calibri" w:hAnsiTheme="majorHAnsi" w:cs="Tahoma"/>
          <w:bCs/>
          <w:szCs w:val="20"/>
        </w:rPr>
        <w:t>.202</w:t>
      </w:r>
      <w:r w:rsidR="00B96B26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części zamiennych do </w:t>
      </w:r>
      <w:r w:rsidR="00B96B26" w:rsidRPr="00FE4CF7">
        <w:rPr>
          <w:rFonts w:asciiTheme="majorHAnsi" w:hAnsiTheme="majorHAnsi"/>
          <w:szCs w:val="20"/>
        </w:rPr>
        <w:t>Dwustopniowego regulatora butli na wodór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B96B26" w:rsidRPr="00B96B26">
        <w:rPr>
          <w:rFonts w:asciiTheme="majorHAnsi" w:hAnsiTheme="majorHAnsi"/>
          <w:b/>
          <w:szCs w:val="20"/>
        </w:rPr>
        <w:t>Anodowe materiały na bazie dwuwymiarowych faz MXenes dla w pełni półprzewodnikowych baterii litowo-jonowych” nr 2019/34/H/ST8/00547</w:t>
      </w:r>
      <w:r w:rsidR="00B96B26">
        <w:rPr>
          <w:rFonts w:asciiTheme="majorHAnsi" w:hAnsiTheme="majorHAnsi"/>
          <w:b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</w:t>
      </w: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A4893E3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1117"/>
        <w:gridCol w:w="2348"/>
        <w:gridCol w:w="1612"/>
        <w:gridCol w:w="872"/>
        <w:gridCol w:w="2204"/>
      </w:tblGrid>
      <w:tr w:rsidR="009B1709" w14:paraId="132F3107" w14:textId="77777777" w:rsidTr="009B1709">
        <w:trPr>
          <w:jc w:val="right"/>
        </w:trPr>
        <w:tc>
          <w:tcPr>
            <w:tcW w:w="1117" w:type="dxa"/>
          </w:tcPr>
          <w:p w14:paraId="387DE614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348" w:type="dxa"/>
          </w:tcPr>
          <w:p w14:paraId="50F05EF0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Przedmiot zamówienia</w:t>
            </w:r>
          </w:p>
        </w:tc>
        <w:tc>
          <w:tcPr>
            <w:tcW w:w="1612" w:type="dxa"/>
          </w:tcPr>
          <w:p w14:paraId="3076F694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Cena netto</w:t>
            </w:r>
          </w:p>
        </w:tc>
        <w:tc>
          <w:tcPr>
            <w:tcW w:w="872" w:type="dxa"/>
          </w:tcPr>
          <w:p w14:paraId="4E290A68" w14:textId="17C8E395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VAT</w:t>
            </w:r>
          </w:p>
        </w:tc>
        <w:tc>
          <w:tcPr>
            <w:tcW w:w="2204" w:type="dxa"/>
          </w:tcPr>
          <w:p w14:paraId="5EDE59FD" w14:textId="43CA97A9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Cena brutto</w:t>
            </w:r>
          </w:p>
        </w:tc>
      </w:tr>
      <w:tr w:rsidR="009B1709" w14:paraId="6A0F8C70" w14:textId="77777777" w:rsidTr="009B1709">
        <w:trPr>
          <w:jc w:val="right"/>
        </w:trPr>
        <w:tc>
          <w:tcPr>
            <w:tcW w:w="1117" w:type="dxa"/>
            <w:vAlign w:val="center"/>
          </w:tcPr>
          <w:p w14:paraId="1478A586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2C032" w14:textId="42D67852" w:rsidR="009B1709" w:rsidRDefault="009B1709" w:rsidP="00A54807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9B1709">
              <w:rPr>
                <w:rFonts w:ascii="Calibri" w:hAnsi="Calibri" w:cs="Calibri"/>
                <w:color w:val="000000"/>
                <w:sz w:val="22"/>
              </w:rPr>
              <w:t>Eksykator automatyczny</w:t>
            </w:r>
          </w:p>
        </w:tc>
        <w:tc>
          <w:tcPr>
            <w:tcW w:w="1612" w:type="dxa"/>
            <w:vAlign w:val="center"/>
          </w:tcPr>
          <w:p w14:paraId="1444390D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872" w:type="dxa"/>
          </w:tcPr>
          <w:p w14:paraId="4DDE4ED0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184D5701" w14:textId="178113B9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9B1709" w14:paraId="7E6F57B9" w14:textId="77777777" w:rsidTr="009B1709">
        <w:trPr>
          <w:jc w:val="right"/>
        </w:trPr>
        <w:tc>
          <w:tcPr>
            <w:tcW w:w="1117" w:type="dxa"/>
            <w:vAlign w:val="center"/>
          </w:tcPr>
          <w:p w14:paraId="718BA509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Cześć 2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7503F" w14:textId="3BC76E80" w:rsidR="009B1709" w:rsidRDefault="009B1709" w:rsidP="00A54807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9B1709">
              <w:rPr>
                <w:rFonts w:asciiTheme="majorHAnsi" w:eastAsia="Times New Roman" w:hAnsiTheme="majorHAnsi" w:cs="Times New Roman"/>
                <w:szCs w:val="20"/>
              </w:rPr>
              <w:t>Półki do eksykatora automatycznego</w:t>
            </w:r>
          </w:p>
        </w:tc>
        <w:tc>
          <w:tcPr>
            <w:tcW w:w="1612" w:type="dxa"/>
            <w:vAlign w:val="center"/>
          </w:tcPr>
          <w:p w14:paraId="6BDE2BAB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872" w:type="dxa"/>
          </w:tcPr>
          <w:p w14:paraId="77DC9161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453E3475" w14:textId="64825AA6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9B1709" w14:paraId="6D1DF72C" w14:textId="77777777" w:rsidTr="009B1709">
        <w:trPr>
          <w:jc w:val="right"/>
        </w:trPr>
        <w:tc>
          <w:tcPr>
            <w:tcW w:w="1117" w:type="dxa"/>
            <w:vAlign w:val="center"/>
          </w:tcPr>
          <w:p w14:paraId="108551A4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3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9B6C0" w14:textId="552B41A1" w:rsidR="009B1709" w:rsidRDefault="009B1709" w:rsidP="00A54807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9B1709">
              <w:rPr>
                <w:rFonts w:asciiTheme="majorHAnsi" w:eastAsia="Times New Roman" w:hAnsiTheme="majorHAnsi" w:cs="Times New Roman"/>
                <w:szCs w:val="20"/>
              </w:rPr>
              <w:t>Multi-dozownik elektroniczny do pracy w komorze rękawicowej</w:t>
            </w:r>
          </w:p>
        </w:tc>
        <w:tc>
          <w:tcPr>
            <w:tcW w:w="1612" w:type="dxa"/>
            <w:vAlign w:val="center"/>
          </w:tcPr>
          <w:p w14:paraId="5504CA1A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872" w:type="dxa"/>
          </w:tcPr>
          <w:p w14:paraId="2D0B5AA9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33CA25EE" w14:textId="63C238D6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9B1709" w14:paraId="3EE131F8" w14:textId="77777777" w:rsidTr="009B1709">
        <w:trPr>
          <w:jc w:val="right"/>
        </w:trPr>
        <w:tc>
          <w:tcPr>
            <w:tcW w:w="1117" w:type="dxa"/>
            <w:vAlign w:val="center"/>
          </w:tcPr>
          <w:p w14:paraId="31A0396A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4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756AC" w14:textId="03E6943B" w:rsidR="009B1709" w:rsidRDefault="009B1709" w:rsidP="00A54807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9B1709">
              <w:rPr>
                <w:rFonts w:ascii="Calibri" w:hAnsi="Calibri" w:cs="Calibri"/>
                <w:color w:val="000000"/>
                <w:sz w:val="22"/>
              </w:rPr>
              <w:t>Prasa hydrauliczna do baterii typu CR2032, CR2025, and CR2016</w:t>
            </w:r>
          </w:p>
        </w:tc>
        <w:tc>
          <w:tcPr>
            <w:tcW w:w="1612" w:type="dxa"/>
            <w:vAlign w:val="center"/>
          </w:tcPr>
          <w:p w14:paraId="7C54E30A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872" w:type="dxa"/>
          </w:tcPr>
          <w:p w14:paraId="06740431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5F96FFD3" w14:textId="27A1D4F8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9B1709" w14:paraId="696D5895" w14:textId="77777777" w:rsidTr="009B1709">
        <w:trPr>
          <w:jc w:val="right"/>
        </w:trPr>
        <w:tc>
          <w:tcPr>
            <w:tcW w:w="1117" w:type="dxa"/>
            <w:vAlign w:val="center"/>
          </w:tcPr>
          <w:p w14:paraId="6046DBA5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5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54001" w14:textId="0C760F5A" w:rsidR="009B1709" w:rsidRDefault="009B1709" w:rsidP="00A54807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9B1709">
              <w:rPr>
                <w:rFonts w:ascii="Calibri" w:hAnsi="Calibri" w:cs="Calibri"/>
                <w:color w:val="000000"/>
                <w:sz w:val="22"/>
              </w:rPr>
              <w:t>Regulator ciśnienia dla gazów agresywnych</w:t>
            </w:r>
          </w:p>
        </w:tc>
        <w:tc>
          <w:tcPr>
            <w:tcW w:w="1612" w:type="dxa"/>
            <w:vAlign w:val="center"/>
          </w:tcPr>
          <w:p w14:paraId="5C5531E4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872" w:type="dxa"/>
          </w:tcPr>
          <w:p w14:paraId="1D5A8BFF" w14:textId="7777777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4B67D543" w14:textId="2BD173F7" w:rsidR="009B1709" w:rsidRDefault="009B1709" w:rsidP="00A54807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</w:tbl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06C8F836" w14:textId="77777777" w:rsidR="009B1709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</w:t>
      </w:r>
      <w:r w:rsidR="009B1709">
        <w:rPr>
          <w:rFonts w:asciiTheme="majorHAnsi" w:hAnsiTheme="majorHAnsi" w:cs="Tahoma"/>
          <w:bCs/>
          <w:sz w:val="20"/>
          <w:szCs w:val="20"/>
        </w:rPr>
        <w:t>h</w:t>
      </w:r>
    </w:p>
    <w:p w14:paraId="713278D9" w14:textId="34039B1A" w:rsidR="009B1709" w:rsidRDefault="009B1709" w:rsidP="009B170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</w:t>
      </w:r>
      <w:r>
        <w:rPr>
          <w:rFonts w:asciiTheme="majorHAnsi" w:hAnsiTheme="majorHAnsi" w:cs="Tahoma"/>
          <w:bCs/>
          <w:sz w:val="20"/>
          <w:szCs w:val="20"/>
        </w:rPr>
        <w:t>h</w:t>
      </w:r>
    </w:p>
    <w:p w14:paraId="660C8558" w14:textId="11801B8F" w:rsidR="009B1709" w:rsidRDefault="009B1709" w:rsidP="009B170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</w:t>
      </w:r>
      <w:r>
        <w:rPr>
          <w:rFonts w:asciiTheme="majorHAnsi" w:hAnsiTheme="majorHAnsi" w:cs="Tahoma"/>
          <w:bCs/>
          <w:sz w:val="20"/>
          <w:szCs w:val="20"/>
        </w:rPr>
        <w:t>h</w:t>
      </w:r>
    </w:p>
    <w:p w14:paraId="09647077" w14:textId="7CAB65C0" w:rsidR="009B1709" w:rsidRDefault="009B1709" w:rsidP="009B170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4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</w:t>
      </w:r>
      <w:r>
        <w:rPr>
          <w:rFonts w:asciiTheme="majorHAnsi" w:hAnsiTheme="majorHAnsi" w:cs="Tahoma"/>
          <w:bCs/>
          <w:sz w:val="20"/>
          <w:szCs w:val="20"/>
        </w:rPr>
        <w:t>h</w:t>
      </w:r>
    </w:p>
    <w:p w14:paraId="061A75BE" w14:textId="73E1BED5" w:rsidR="009B1709" w:rsidRPr="009B1709" w:rsidRDefault="009B1709" w:rsidP="009B170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5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</w:t>
      </w:r>
      <w:r>
        <w:rPr>
          <w:rFonts w:asciiTheme="majorHAnsi" w:hAnsiTheme="majorHAnsi" w:cs="Tahoma"/>
          <w:bCs/>
          <w:sz w:val="20"/>
          <w:szCs w:val="20"/>
        </w:rPr>
        <w:t>h</w:t>
      </w:r>
    </w:p>
    <w:p w14:paraId="58DCB504" w14:textId="77777777" w:rsidR="001B10B5" w:rsidRPr="00B96B26" w:rsidRDefault="001B10B5" w:rsidP="00B96B26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</w:p>
    <w:p w14:paraId="514216B2" w14:textId="77777777" w:rsidR="00A9136F" w:rsidRDefault="001B10B5" w:rsidP="00A9136F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5A301BA0" w14:textId="77777777" w:rsidR="00A9136F" w:rsidRDefault="00A9136F" w:rsidP="00A9136F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5B74F054" w14:textId="0CCFE7DB" w:rsidR="00A9136F" w:rsidRPr="00A9136F" w:rsidRDefault="00A9136F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A9136F">
        <w:rPr>
          <w:rFonts w:asciiTheme="majorHAnsi" w:hAnsiTheme="majorHAnsi" w:cs="Tahoma"/>
          <w:sz w:val="20"/>
          <w:szCs w:val="20"/>
        </w:rPr>
        <w:t>Gwarantuję</w:t>
      </w:r>
      <w:r w:rsidR="00B70ED3">
        <w:rPr>
          <w:rFonts w:asciiTheme="majorHAnsi" w:hAnsiTheme="majorHAnsi" w:cs="Tahoma"/>
          <w:sz w:val="20"/>
          <w:szCs w:val="20"/>
        </w:rPr>
        <w:t>/my</w:t>
      </w:r>
      <w:r w:rsidRPr="00A9136F">
        <w:rPr>
          <w:rFonts w:asciiTheme="majorHAnsi" w:hAnsiTheme="majorHAnsi" w:cs="Tahoma"/>
          <w:sz w:val="20"/>
          <w:szCs w:val="20"/>
        </w:rPr>
        <w:t xml:space="preserve"> </w:t>
      </w:r>
      <w:r w:rsidR="00B70ED3" w:rsidRPr="00B70ED3">
        <w:rPr>
          <w:rFonts w:asciiTheme="majorHAnsi" w:hAnsiTheme="majorHAnsi" w:cs="Tahoma"/>
          <w:sz w:val="20"/>
          <w:szCs w:val="20"/>
        </w:rPr>
        <w:t>opakowania nadają</w:t>
      </w:r>
      <w:r w:rsidR="00B70ED3">
        <w:rPr>
          <w:rFonts w:asciiTheme="majorHAnsi" w:hAnsiTheme="majorHAnsi" w:cs="Tahoma"/>
          <w:sz w:val="20"/>
          <w:szCs w:val="20"/>
        </w:rPr>
        <w:t>ce</w:t>
      </w:r>
      <w:r w:rsidR="00B70ED3" w:rsidRPr="00B70ED3">
        <w:rPr>
          <w:rFonts w:asciiTheme="majorHAnsi" w:hAnsiTheme="majorHAnsi" w:cs="Tahoma"/>
          <w:sz w:val="20"/>
          <w:szCs w:val="20"/>
        </w:rPr>
        <w:t xml:space="preserve"> się do recyklingu</w:t>
      </w:r>
      <w:r w:rsidR="00B70ED3" w:rsidRPr="00B70ED3">
        <w:rPr>
          <w:rFonts w:asciiTheme="majorHAnsi" w:hAnsiTheme="majorHAnsi" w:cs="Tahoma"/>
          <w:sz w:val="20"/>
          <w:szCs w:val="20"/>
        </w:rPr>
        <w:t xml:space="preserve"> </w:t>
      </w:r>
      <w:r w:rsidRPr="00A9136F">
        <w:rPr>
          <w:rFonts w:asciiTheme="majorHAnsi" w:hAnsiTheme="majorHAnsi" w:cs="Tahoma"/>
          <w:szCs w:val="20"/>
        </w:rPr>
        <w:t>(niepotrzebne skreślić)</w:t>
      </w:r>
      <w:r w:rsidRPr="00A9136F">
        <w:rPr>
          <w:rFonts w:asciiTheme="majorHAnsi" w:hAnsiTheme="majorHAnsi" w:cs="Tahoma"/>
          <w:sz w:val="20"/>
          <w:szCs w:val="20"/>
        </w:rPr>
        <w:t>, zużytych materiałów plastikowych / papierowych</w:t>
      </w:r>
      <w:r>
        <w:rPr>
          <w:rFonts w:asciiTheme="majorHAnsi" w:hAnsiTheme="majorHAnsi" w:cs="Tahoma"/>
          <w:sz w:val="20"/>
          <w:szCs w:val="20"/>
        </w:rPr>
        <w:t xml:space="preserve"> </w:t>
      </w:r>
      <w:r w:rsidRPr="00A9136F">
        <w:rPr>
          <w:rFonts w:asciiTheme="majorHAnsi" w:hAnsiTheme="majorHAnsi" w:cs="Tahoma"/>
          <w:szCs w:val="20"/>
        </w:rPr>
        <w:t>(niepotrzebne skreślić)</w:t>
      </w:r>
      <w:r w:rsidRPr="00A9136F">
        <w:rPr>
          <w:rFonts w:asciiTheme="majorHAnsi" w:hAnsiTheme="majorHAnsi" w:cs="Tahoma"/>
          <w:sz w:val="20"/>
          <w:szCs w:val="20"/>
        </w:rPr>
        <w:t>, które zostaną dostarczone w ramach niniejszego zapytania ofertowego.</w:t>
      </w:r>
    </w:p>
    <w:p w14:paraId="7F17AF43" w14:textId="77777777" w:rsidR="00A9136F" w:rsidRPr="00A9136F" w:rsidRDefault="00A9136F" w:rsidP="00A9136F">
      <w:pPr>
        <w:suppressAutoHyphens/>
        <w:spacing w:after="0" w:line="240" w:lineRule="auto"/>
        <w:rPr>
          <w:rFonts w:asciiTheme="majorHAnsi" w:hAnsiTheme="majorHAnsi" w:cs="Tahoma"/>
          <w:i/>
          <w:iCs/>
          <w:szCs w:val="20"/>
        </w:rPr>
      </w:pPr>
    </w:p>
    <w:p w14:paraId="1E83084A" w14:textId="543BCC51" w:rsidR="001B10B5" w:rsidRPr="00A9136F" w:rsidRDefault="001B10B5" w:rsidP="00A9136F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A9136F">
        <w:rPr>
          <w:rFonts w:asciiTheme="majorHAns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lastRenderedPageBreak/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047ACD9" w14:textId="0A82A343" w:rsidR="00791C1D" w:rsidRPr="009B1709" w:rsidRDefault="001B10B5" w:rsidP="009B1709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  <w:r w:rsidR="009B1709">
        <w:rPr>
          <w:rFonts w:asciiTheme="majorHAnsi" w:eastAsia="Calibri" w:hAnsiTheme="majorHAnsi" w:cs="Roboto Lt"/>
          <w:color w:val="000000"/>
          <w:sz w:val="16"/>
          <w:szCs w:val="16"/>
        </w:rPr>
        <w:t>\</w:t>
      </w:r>
    </w:p>
    <w:sectPr w:rsidR="00791C1D" w:rsidRPr="009B1709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noProof w:val="0"/>
        <w:color w:val="000000" w:themeColor="background1"/>
        <w:sz w:val="20"/>
        <w:szCs w:val="22"/>
      </w:rPr>
      <w:id w:val="-1988227961"/>
      <w:docPartObj>
        <w:docPartGallery w:val="Page Numbers (Bottom of Page)"/>
        <w:docPartUnique/>
      </w:docPartObj>
    </w:sdtPr>
    <w:sdtEndPr/>
    <w:sdtContent>
      <w:sdt>
        <w:sdtPr>
          <w:rPr>
            <w:b/>
            <w:noProof w:val="0"/>
            <w:color w:val="000000" w:themeColor="background1"/>
            <w:sz w:val="20"/>
            <w:szCs w:val="22"/>
          </w:r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3F7FD516" w14:textId="4655B925" w:rsidR="002C5CFA" w:rsidRDefault="00B96B26" w:rsidP="00B96B26">
            <w:pPr>
              <w:pStyle w:val="LukStopka-adres"/>
            </w:pPr>
            <w:r w:rsidRPr="00B96B26">
              <w:t>Projekt nr 2019/34/H/ST8/00547 pt. Anodowe materiały na bazie dwuwymiarowych faz MXenes dla w pełni półprzewodnikowych baterii litowo-jonowych korzysta z dofinansowania o wartości 6 365 125,00 zł otrzymanego od Norwegii. Celem projektu jest badanie eksperymentalne in situ zmian strukturalnych w dwuwymiarowych materiałach w postaci faz MXenes podczas procesów litowania i delitacji zachodzących podczas ładowania i rozładowania akumulatorów.</w:t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0B5F8EC2" w:rsidR="002C5CFA" w:rsidRDefault="00B96B2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6BF46158" wp14:editId="6ADB4F2B">
          <wp:simplePos x="0" y="0"/>
          <wp:positionH relativeFrom="column">
            <wp:posOffset>-1386840</wp:posOffset>
          </wp:positionH>
          <wp:positionV relativeFrom="paragraph">
            <wp:posOffset>-259715</wp:posOffset>
          </wp:positionV>
          <wp:extent cx="908862" cy="1019175"/>
          <wp:effectExtent l="0" t="0" r="571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862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379C"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04E36887">
          <wp:simplePos x="0" y="0"/>
          <wp:positionH relativeFrom="column">
            <wp:posOffset>-1384935</wp:posOffset>
          </wp:positionH>
          <wp:positionV relativeFrom="page">
            <wp:posOffset>1378585</wp:posOffset>
          </wp:positionV>
          <wp:extent cx="791845" cy="160909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985359">
    <w:abstractNumId w:val="9"/>
  </w:num>
  <w:num w:numId="2" w16cid:durableId="973559862">
    <w:abstractNumId w:val="8"/>
  </w:num>
  <w:num w:numId="3" w16cid:durableId="39549181">
    <w:abstractNumId w:val="3"/>
  </w:num>
  <w:num w:numId="4" w16cid:durableId="603616454">
    <w:abstractNumId w:val="2"/>
  </w:num>
  <w:num w:numId="5" w16cid:durableId="550920994">
    <w:abstractNumId w:val="1"/>
  </w:num>
  <w:num w:numId="6" w16cid:durableId="1659770167">
    <w:abstractNumId w:val="0"/>
  </w:num>
  <w:num w:numId="7" w16cid:durableId="669020690">
    <w:abstractNumId w:val="7"/>
  </w:num>
  <w:num w:numId="8" w16cid:durableId="1939368455">
    <w:abstractNumId w:val="6"/>
  </w:num>
  <w:num w:numId="9" w16cid:durableId="778843014">
    <w:abstractNumId w:val="5"/>
  </w:num>
  <w:num w:numId="10" w16cid:durableId="63651034">
    <w:abstractNumId w:val="4"/>
  </w:num>
  <w:num w:numId="11" w16cid:durableId="1359354604">
    <w:abstractNumId w:val="15"/>
  </w:num>
  <w:num w:numId="12" w16cid:durableId="1953781399">
    <w:abstractNumId w:val="22"/>
  </w:num>
  <w:num w:numId="13" w16cid:durableId="1623271211">
    <w:abstractNumId w:val="10"/>
  </w:num>
  <w:num w:numId="14" w16cid:durableId="1029255339">
    <w:abstractNumId w:val="13"/>
  </w:num>
  <w:num w:numId="15" w16cid:durableId="258370966">
    <w:abstractNumId w:val="18"/>
  </w:num>
  <w:num w:numId="16" w16cid:durableId="1803158103">
    <w:abstractNumId w:val="17"/>
  </w:num>
  <w:num w:numId="17" w16cid:durableId="1368605924">
    <w:abstractNumId w:val="16"/>
  </w:num>
  <w:num w:numId="18" w16cid:durableId="1727490613">
    <w:abstractNumId w:val="19"/>
  </w:num>
  <w:num w:numId="19" w16cid:durableId="913970745">
    <w:abstractNumId w:val="20"/>
  </w:num>
  <w:num w:numId="20" w16cid:durableId="1969162611">
    <w:abstractNumId w:val="23"/>
  </w:num>
  <w:num w:numId="21" w16cid:durableId="654145475">
    <w:abstractNumId w:val="21"/>
  </w:num>
  <w:num w:numId="22" w16cid:durableId="1066147072">
    <w:abstractNumId w:val="24"/>
  </w:num>
  <w:num w:numId="23" w16cid:durableId="18241231">
    <w:abstractNumId w:val="14"/>
  </w:num>
  <w:num w:numId="24" w16cid:durableId="754936093">
    <w:abstractNumId w:val="12"/>
  </w:num>
  <w:num w:numId="25" w16cid:durableId="29742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2578B"/>
    <w:rsid w:val="004F5805"/>
    <w:rsid w:val="00526CDD"/>
    <w:rsid w:val="005D044C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62C51"/>
    <w:rsid w:val="008C1729"/>
    <w:rsid w:val="008C75DD"/>
    <w:rsid w:val="008F027B"/>
    <w:rsid w:val="008F0B16"/>
    <w:rsid w:val="008F209D"/>
    <w:rsid w:val="0099379C"/>
    <w:rsid w:val="009B1709"/>
    <w:rsid w:val="009D4C4D"/>
    <w:rsid w:val="00A25E89"/>
    <w:rsid w:val="00A36F46"/>
    <w:rsid w:val="00A4666C"/>
    <w:rsid w:val="00A52C29"/>
    <w:rsid w:val="00A9136F"/>
    <w:rsid w:val="00B61F8A"/>
    <w:rsid w:val="00B70ED3"/>
    <w:rsid w:val="00B96B26"/>
    <w:rsid w:val="00C736D5"/>
    <w:rsid w:val="00CF01C2"/>
    <w:rsid w:val="00D005B3"/>
    <w:rsid w:val="00D06D36"/>
    <w:rsid w:val="00D40690"/>
    <w:rsid w:val="00DA52A1"/>
    <w:rsid w:val="00E436CB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16</TotalTime>
  <Pages>3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Kretkowska | Łukasiewicz - PORT Polski Ośrodek Rozwoju Technologii</cp:lastModifiedBy>
  <cp:revision>12</cp:revision>
  <cp:lastPrinted>2022-06-06T13:00:00Z</cp:lastPrinted>
  <dcterms:created xsi:type="dcterms:W3CDTF">2021-03-30T09:45:00Z</dcterms:created>
  <dcterms:modified xsi:type="dcterms:W3CDTF">2022-08-12T10:07:00Z</dcterms:modified>
</cp:coreProperties>
</file>