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57602" w14:textId="55875FAC" w:rsidR="004A6202" w:rsidRDefault="004A6202" w:rsidP="004A6202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C54ABE">
        <w:rPr>
          <w:b/>
          <w:bCs/>
        </w:rPr>
        <w:t>4</w:t>
      </w:r>
      <w:r>
        <w:rPr>
          <w:b/>
          <w:bCs/>
        </w:rPr>
        <w:t xml:space="preserve"> do Ogłoszenia</w:t>
      </w:r>
    </w:p>
    <w:p w14:paraId="3765A550" w14:textId="57AFE29D" w:rsidR="00943315" w:rsidRPr="004A6202" w:rsidRDefault="004A6202" w:rsidP="004A6202">
      <w:pPr>
        <w:jc w:val="center"/>
        <w:rPr>
          <w:b/>
          <w:bCs/>
        </w:rPr>
      </w:pPr>
      <w:r w:rsidRPr="004A6202">
        <w:rPr>
          <w:b/>
          <w:bCs/>
        </w:rPr>
        <w:t>REGULAMIN PRZETARGU NA SPREDAŻ MAJĄTKU TRWAŁEGO</w:t>
      </w:r>
    </w:p>
    <w:p w14:paraId="29179232" w14:textId="77777777" w:rsidR="004A6202" w:rsidRDefault="004A6202" w:rsidP="004A6202"/>
    <w:p w14:paraId="096BAFFC" w14:textId="78B646DC" w:rsidR="004A6202" w:rsidRDefault="004A6202" w:rsidP="004A6202">
      <w:pPr>
        <w:jc w:val="center"/>
      </w:pPr>
      <w:r>
        <w:t>§ 1 Postanowienia ogólne</w:t>
      </w:r>
    </w:p>
    <w:p w14:paraId="58C18E0C" w14:textId="428C7CBE" w:rsidR="00DA1A1E" w:rsidRPr="00832408" w:rsidRDefault="00B96726" w:rsidP="00432341">
      <w:pPr>
        <w:pStyle w:val="Akapitzlist"/>
        <w:numPr>
          <w:ilvl w:val="0"/>
          <w:numId w:val="25"/>
        </w:numPr>
        <w:rPr>
          <w:sz w:val="18"/>
          <w:szCs w:val="18"/>
        </w:rPr>
      </w:pPr>
      <w:r w:rsidRPr="00B96726">
        <w:t xml:space="preserve">Niniejszy Regulamin określa zasady i reguły przeprowadzania przetargu na sprzedaż aparatury laboratoryjnej </w:t>
      </w:r>
      <w:r w:rsidR="00CC2644">
        <w:t xml:space="preserve">w Sieć Badawcza Łukasiewicz – PORT Polskim Ośrodku Rozwoju Technologii we Wrocławiu, dalej też jako „Organizator” lub „Instytut” </w:t>
      </w:r>
      <w:r w:rsidRPr="00B96726">
        <w:t>(</w:t>
      </w:r>
      <w:r w:rsidR="000E2E53">
        <w:t xml:space="preserve">o następujących nr </w:t>
      </w:r>
      <w:r w:rsidR="0049571F">
        <w:t>ewidencyjnych:</w:t>
      </w:r>
      <w:r w:rsidR="00DC4BAB" w:rsidRPr="00832408">
        <w:rPr>
          <w:sz w:val="18"/>
          <w:szCs w:val="18"/>
        </w:rPr>
        <w:t xml:space="preserve"> </w:t>
      </w:r>
      <w:r w:rsidR="00DA1A1E" w:rsidRPr="00832408">
        <w:rPr>
          <w:sz w:val="18"/>
          <w:szCs w:val="18"/>
        </w:rPr>
        <w:t>BAD-00000061</w:t>
      </w:r>
      <w:r w:rsidR="00607EAD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BAD-00000067</w:t>
      </w:r>
      <w:r w:rsidR="00607EAD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BAD-00000111</w:t>
      </w:r>
      <w:r w:rsidR="00607EAD" w:rsidRPr="00832408">
        <w:rPr>
          <w:sz w:val="18"/>
          <w:szCs w:val="18"/>
        </w:rPr>
        <w:t xml:space="preserve">, </w:t>
      </w:r>
      <w:r w:rsidR="00607EAD" w:rsidRPr="00832408">
        <w:rPr>
          <w:sz w:val="18"/>
          <w:szCs w:val="18"/>
        </w:rPr>
        <w:br/>
      </w:r>
      <w:r w:rsidR="00DA1A1E" w:rsidRPr="00832408">
        <w:rPr>
          <w:sz w:val="18"/>
          <w:szCs w:val="18"/>
        </w:rPr>
        <w:t>BAD-00000275</w:t>
      </w:r>
      <w:r w:rsidR="00607EAD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BAD-00000325</w:t>
      </w:r>
      <w:r w:rsidR="00607EAD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BAD-00000345</w:t>
      </w:r>
      <w:r w:rsidR="00607EAD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BAD-00000347</w:t>
      </w:r>
      <w:r w:rsidR="00607EAD" w:rsidRPr="00832408">
        <w:rPr>
          <w:sz w:val="18"/>
          <w:szCs w:val="18"/>
        </w:rPr>
        <w:t xml:space="preserve">, </w:t>
      </w:r>
      <w:r w:rsidR="00607EAD" w:rsidRPr="00832408">
        <w:rPr>
          <w:sz w:val="18"/>
          <w:szCs w:val="18"/>
        </w:rPr>
        <w:br/>
      </w:r>
      <w:r w:rsidR="00DA1A1E" w:rsidRPr="00832408">
        <w:rPr>
          <w:sz w:val="18"/>
          <w:szCs w:val="18"/>
        </w:rPr>
        <w:t>BADD-000042</w:t>
      </w:r>
      <w:r w:rsidR="00607EAD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BADD-000050</w:t>
      </w:r>
      <w:r w:rsidR="001611E2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BADD-000053</w:t>
      </w:r>
      <w:r w:rsidR="001611E2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BADD-000353</w:t>
      </w:r>
      <w:r w:rsidR="00832408" w:rsidRPr="00832408">
        <w:rPr>
          <w:sz w:val="18"/>
          <w:szCs w:val="18"/>
        </w:rPr>
        <w:t xml:space="preserve">, </w:t>
      </w:r>
      <w:r w:rsidR="00DA1A1E" w:rsidRPr="00832408">
        <w:rPr>
          <w:sz w:val="18"/>
          <w:szCs w:val="18"/>
        </w:rPr>
        <w:t>BADD-000354</w:t>
      </w:r>
      <w:r w:rsidR="00832408" w:rsidRPr="00832408">
        <w:rPr>
          <w:sz w:val="18"/>
          <w:szCs w:val="18"/>
        </w:rPr>
        <w:t xml:space="preserve">, </w:t>
      </w:r>
    </w:p>
    <w:p w14:paraId="12C48765" w14:textId="1D382E93" w:rsidR="00DA1A1E" w:rsidRPr="00832408" w:rsidRDefault="00DA1A1E" w:rsidP="00832408">
      <w:pPr>
        <w:pStyle w:val="Akapitzlist"/>
        <w:rPr>
          <w:sz w:val="18"/>
          <w:szCs w:val="18"/>
          <w:lang w:val="en-GB"/>
        </w:rPr>
      </w:pPr>
      <w:r w:rsidRPr="00832408">
        <w:rPr>
          <w:sz w:val="18"/>
          <w:szCs w:val="18"/>
          <w:lang w:val="en-GB"/>
        </w:rPr>
        <w:t>BADD-000355</w:t>
      </w:r>
      <w:r w:rsidR="00832408" w:rsidRPr="00832408">
        <w:rPr>
          <w:sz w:val="18"/>
          <w:szCs w:val="18"/>
          <w:lang w:val="en-GB"/>
        </w:rPr>
        <w:t xml:space="preserve">, </w:t>
      </w:r>
      <w:r w:rsidRPr="00832408">
        <w:rPr>
          <w:sz w:val="18"/>
          <w:szCs w:val="18"/>
          <w:lang w:val="en-GB"/>
        </w:rPr>
        <w:t>BADD-000800</w:t>
      </w:r>
      <w:r w:rsidR="00832408" w:rsidRPr="00832408">
        <w:rPr>
          <w:sz w:val="18"/>
          <w:szCs w:val="18"/>
          <w:lang w:val="en-GB"/>
        </w:rPr>
        <w:t xml:space="preserve">, </w:t>
      </w:r>
      <w:r w:rsidRPr="00832408">
        <w:rPr>
          <w:sz w:val="18"/>
          <w:szCs w:val="18"/>
          <w:lang w:val="en-GB"/>
        </w:rPr>
        <w:t>BADD-000801</w:t>
      </w:r>
      <w:r w:rsidR="00832408" w:rsidRPr="00832408">
        <w:rPr>
          <w:sz w:val="18"/>
          <w:szCs w:val="18"/>
          <w:lang w:val="en-GB"/>
        </w:rPr>
        <w:t xml:space="preserve">, </w:t>
      </w:r>
      <w:r w:rsidRPr="00832408">
        <w:rPr>
          <w:sz w:val="18"/>
          <w:szCs w:val="18"/>
          <w:lang w:val="en-GB"/>
        </w:rPr>
        <w:t>BADD-000961</w:t>
      </w:r>
      <w:r w:rsidR="00832408" w:rsidRPr="00832408">
        <w:rPr>
          <w:sz w:val="18"/>
          <w:szCs w:val="18"/>
          <w:lang w:val="en-GB"/>
        </w:rPr>
        <w:t xml:space="preserve">, </w:t>
      </w:r>
      <w:r w:rsidRPr="00832408">
        <w:rPr>
          <w:sz w:val="18"/>
          <w:szCs w:val="18"/>
          <w:lang w:val="en-GB"/>
        </w:rPr>
        <w:t>BADD-000968</w:t>
      </w:r>
      <w:r w:rsidR="00832408" w:rsidRPr="00832408">
        <w:rPr>
          <w:sz w:val="18"/>
          <w:szCs w:val="18"/>
          <w:lang w:val="en-GB"/>
        </w:rPr>
        <w:t>,</w:t>
      </w:r>
    </w:p>
    <w:p w14:paraId="1BDD0233" w14:textId="678374FD" w:rsidR="00DA1A1E" w:rsidRPr="00C71805" w:rsidRDefault="00DA1A1E" w:rsidP="00832408">
      <w:pPr>
        <w:pStyle w:val="Akapitzlist"/>
        <w:rPr>
          <w:sz w:val="18"/>
          <w:szCs w:val="18"/>
          <w:lang w:val="en-GB"/>
        </w:rPr>
      </w:pPr>
      <w:r w:rsidRPr="00C71805">
        <w:rPr>
          <w:sz w:val="18"/>
          <w:szCs w:val="18"/>
          <w:lang w:val="en-GB"/>
        </w:rPr>
        <w:t>BADD-001164</w:t>
      </w:r>
      <w:r w:rsidR="00832408" w:rsidRPr="00C71805">
        <w:rPr>
          <w:sz w:val="18"/>
          <w:szCs w:val="18"/>
          <w:lang w:val="en-GB"/>
        </w:rPr>
        <w:t xml:space="preserve">, </w:t>
      </w:r>
      <w:r w:rsidRPr="00C71805">
        <w:rPr>
          <w:sz w:val="18"/>
          <w:szCs w:val="18"/>
          <w:lang w:val="en-GB"/>
        </w:rPr>
        <w:t>BADD-001165</w:t>
      </w:r>
      <w:r w:rsidR="00832408" w:rsidRPr="00C71805">
        <w:rPr>
          <w:sz w:val="18"/>
          <w:szCs w:val="18"/>
          <w:lang w:val="en-GB"/>
        </w:rPr>
        <w:t xml:space="preserve">, </w:t>
      </w:r>
      <w:r w:rsidRPr="00C71805">
        <w:rPr>
          <w:sz w:val="18"/>
          <w:szCs w:val="18"/>
          <w:lang w:val="en-GB"/>
        </w:rPr>
        <w:t>BADD-001215</w:t>
      </w:r>
      <w:r w:rsidR="00C71805" w:rsidRPr="00C71805">
        <w:rPr>
          <w:sz w:val="18"/>
          <w:szCs w:val="18"/>
          <w:lang w:val="en-GB"/>
        </w:rPr>
        <w:t xml:space="preserve">, </w:t>
      </w:r>
      <w:r w:rsidRPr="00C71805">
        <w:rPr>
          <w:sz w:val="18"/>
          <w:szCs w:val="18"/>
          <w:lang w:val="en-GB"/>
        </w:rPr>
        <w:t>BADD-001247</w:t>
      </w:r>
      <w:r w:rsidR="00C71805" w:rsidRPr="00C71805">
        <w:rPr>
          <w:sz w:val="18"/>
          <w:szCs w:val="18"/>
          <w:lang w:val="en-GB"/>
        </w:rPr>
        <w:t xml:space="preserve">, </w:t>
      </w:r>
      <w:r w:rsidRPr="00C71805">
        <w:rPr>
          <w:sz w:val="18"/>
          <w:szCs w:val="18"/>
          <w:lang w:val="en-GB"/>
        </w:rPr>
        <w:t>BADD-001248</w:t>
      </w:r>
      <w:r w:rsidR="00C71805" w:rsidRPr="00C71805">
        <w:rPr>
          <w:sz w:val="18"/>
          <w:szCs w:val="18"/>
          <w:lang w:val="en-GB"/>
        </w:rPr>
        <w:t xml:space="preserve">, </w:t>
      </w:r>
    </w:p>
    <w:p w14:paraId="5E8B2060" w14:textId="655945E2" w:rsidR="004A6202" w:rsidRPr="00F936AB" w:rsidRDefault="00DA1A1E" w:rsidP="00F936AB">
      <w:pPr>
        <w:pStyle w:val="Akapitzlist"/>
        <w:rPr>
          <w:sz w:val="18"/>
          <w:szCs w:val="18"/>
          <w:lang w:val="en-GB"/>
        </w:rPr>
      </w:pPr>
      <w:r w:rsidRPr="009B30E0">
        <w:rPr>
          <w:sz w:val="18"/>
          <w:szCs w:val="18"/>
          <w:lang w:val="en-GB"/>
        </w:rPr>
        <w:t>BADD-001249</w:t>
      </w:r>
      <w:r w:rsid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BADD-001250</w:t>
      </w:r>
      <w:r w:rsidR="00F936A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BADD-001251</w:t>
      </w:r>
      <w:r w:rsidR="00F936A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BADD-001378</w:t>
      </w:r>
      <w:r w:rsidR="00F936A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BADD-001379</w:t>
      </w:r>
      <w:r w:rsidR="00F936A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BADD-001505</w:t>
      </w:r>
      <w:r w:rsidR="00F936A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BADD-001597</w:t>
      </w:r>
      <w:r w:rsidR="00A02CD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BADD-001598</w:t>
      </w:r>
      <w:r w:rsidR="00A02CD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BADD-001900</w:t>
      </w:r>
      <w:r w:rsidR="00A02CD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BADD-001901</w:t>
      </w:r>
      <w:r w:rsidR="00A02CD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BADD-001902</w:t>
      </w:r>
      <w:r w:rsidR="00A02CD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BADD-001904</w:t>
      </w:r>
      <w:r w:rsidR="00A02CDB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BADD-002011</w:t>
      </w:r>
      <w:r w:rsidR="009B30E0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BADD-002028/003</w:t>
      </w:r>
      <w:r w:rsidR="009B30E0" w:rsidRPr="00F936AB">
        <w:rPr>
          <w:sz w:val="18"/>
          <w:szCs w:val="18"/>
          <w:lang w:val="en-GB"/>
        </w:rPr>
        <w:t xml:space="preserve">, </w:t>
      </w:r>
      <w:r w:rsidR="00F936AB">
        <w:rPr>
          <w:sz w:val="18"/>
          <w:szCs w:val="18"/>
          <w:lang w:val="en-GB"/>
        </w:rPr>
        <w:br/>
      </w:r>
      <w:r w:rsidRPr="00F936AB">
        <w:rPr>
          <w:sz w:val="18"/>
          <w:szCs w:val="18"/>
          <w:lang w:val="en-GB"/>
        </w:rPr>
        <w:t>BADD-000044</w:t>
      </w:r>
      <w:r w:rsidR="009B30E0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BADD-001388</w:t>
      </w:r>
      <w:r w:rsidR="009B30E0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BADD-001510</w:t>
      </w:r>
      <w:r w:rsidR="009B30E0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BADD-001511</w:t>
      </w:r>
      <w:r w:rsidR="009B30E0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BADD-001642</w:t>
      </w:r>
      <w:r w:rsidR="009B30E0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BAD-00000145/001</w:t>
      </w:r>
      <w:r w:rsidR="00832408" w:rsidRPr="00F936AB">
        <w:rPr>
          <w:sz w:val="18"/>
          <w:szCs w:val="18"/>
          <w:lang w:val="en-GB"/>
        </w:rPr>
        <w:t xml:space="preserve">, </w:t>
      </w:r>
      <w:r w:rsidRPr="00F936AB">
        <w:rPr>
          <w:sz w:val="18"/>
          <w:szCs w:val="18"/>
          <w:lang w:val="en-GB"/>
        </w:rPr>
        <w:t>BAD-00000059/001</w:t>
      </w:r>
      <w:r w:rsidR="00B96726" w:rsidRPr="00F936AB">
        <w:rPr>
          <w:lang w:val="en-GB"/>
        </w:rPr>
        <w:t>)</w:t>
      </w:r>
      <w:r w:rsidR="004A6202" w:rsidRPr="00F936AB">
        <w:rPr>
          <w:lang w:val="en-GB"/>
        </w:rPr>
        <w:t xml:space="preserve">, </w:t>
      </w:r>
      <w:proofErr w:type="spellStart"/>
      <w:r w:rsidR="004A6202" w:rsidRPr="00F936AB">
        <w:rPr>
          <w:lang w:val="en-GB"/>
        </w:rPr>
        <w:t>określone</w:t>
      </w:r>
      <w:r w:rsidR="0046690B" w:rsidRPr="00F936AB">
        <w:rPr>
          <w:lang w:val="en-GB"/>
        </w:rPr>
        <w:t>j</w:t>
      </w:r>
      <w:proofErr w:type="spellEnd"/>
      <w:r w:rsidR="004A6202" w:rsidRPr="00F936AB">
        <w:rPr>
          <w:lang w:val="en-GB"/>
        </w:rPr>
        <w:t xml:space="preserve"> w </w:t>
      </w:r>
      <w:proofErr w:type="spellStart"/>
      <w:r w:rsidR="004A6202" w:rsidRPr="00F936AB">
        <w:rPr>
          <w:lang w:val="en-GB"/>
        </w:rPr>
        <w:t>Ogłoszeniu</w:t>
      </w:r>
      <w:proofErr w:type="spellEnd"/>
      <w:r w:rsidR="004A6202" w:rsidRPr="00F936AB">
        <w:rPr>
          <w:lang w:val="en-GB"/>
        </w:rPr>
        <w:t>.</w:t>
      </w:r>
    </w:p>
    <w:p w14:paraId="1A583B43" w14:textId="457EF8E9" w:rsidR="004A6202" w:rsidRDefault="004A6202" w:rsidP="004A6202">
      <w:pPr>
        <w:pStyle w:val="Akapitzlist"/>
        <w:numPr>
          <w:ilvl w:val="0"/>
          <w:numId w:val="25"/>
        </w:numPr>
      </w:pPr>
      <w:r>
        <w:t xml:space="preserve">W zakresie nieuregulowanym w niniejszym Regulaminie odpowiednie zastosowanie mają przepisy ustawy Kodeks cywilny. </w:t>
      </w:r>
    </w:p>
    <w:p w14:paraId="6940485F" w14:textId="2988240F" w:rsidR="004A6202" w:rsidRDefault="004A6202" w:rsidP="004A6202">
      <w:pPr>
        <w:pStyle w:val="Akapitzlist"/>
        <w:numPr>
          <w:ilvl w:val="0"/>
          <w:numId w:val="25"/>
        </w:numPr>
      </w:pPr>
      <w:r>
        <w:t xml:space="preserve">Przetarg przeprowadza komisja przetargowa w składzie trzyosobowym, powołana przez Dyrektora Instytutu. </w:t>
      </w:r>
    </w:p>
    <w:p w14:paraId="6DE38A5F" w14:textId="77777777" w:rsidR="00181F99" w:rsidRDefault="00181F99" w:rsidP="00181F99">
      <w:pPr>
        <w:pStyle w:val="Akapitzlist"/>
        <w:numPr>
          <w:ilvl w:val="0"/>
          <w:numId w:val="25"/>
        </w:numPr>
      </w:pPr>
      <w:r>
        <w:t>W przetargu nie mogą uczestniczyć:</w:t>
      </w:r>
    </w:p>
    <w:p w14:paraId="4D404490" w14:textId="3F6D496B" w:rsidR="00181F99" w:rsidRDefault="00181F99" w:rsidP="00181F99">
      <w:pPr>
        <w:pStyle w:val="Akapitzlist"/>
        <w:ind w:left="1276" w:hanging="567"/>
      </w:pPr>
      <w:r>
        <w:t>1)</w:t>
      </w:r>
      <w:r>
        <w:tab/>
        <w:t>osoby wchodzące w skład komisji przetargowej</w:t>
      </w:r>
      <w:r w:rsidR="00D63659">
        <w:t>;</w:t>
      </w:r>
      <w:r>
        <w:t xml:space="preserve"> </w:t>
      </w:r>
    </w:p>
    <w:p w14:paraId="66DC2F89" w14:textId="35933170" w:rsidR="00181F99" w:rsidRDefault="00181F99" w:rsidP="00181F99">
      <w:pPr>
        <w:pStyle w:val="Akapitzlist"/>
        <w:ind w:left="1276" w:hanging="567"/>
      </w:pPr>
      <w:r>
        <w:t>2)</w:t>
      </w:r>
      <w:r>
        <w:tab/>
        <w:t>małżonek, dzieci, rodzice i rodzeństwo osób, o których mowa w pkt 1.</w:t>
      </w:r>
    </w:p>
    <w:p w14:paraId="55F883BF" w14:textId="77777777" w:rsidR="004A6202" w:rsidRDefault="004A6202" w:rsidP="004A6202">
      <w:pPr>
        <w:pStyle w:val="Akapitzlist"/>
      </w:pPr>
    </w:p>
    <w:p w14:paraId="73888D00" w14:textId="24794175" w:rsidR="004A6202" w:rsidRDefault="004A6202" w:rsidP="004A6202">
      <w:pPr>
        <w:jc w:val="center"/>
      </w:pPr>
      <w:r>
        <w:t>§ 2 Wszczęcie przetargu</w:t>
      </w:r>
    </w:p>
    <w:p w14:paraId="1D81F46C" w14:textId="60794F21" w:rsidR="004A6202" w:rsidRDefault="004A6202" w:rsidP="004A6202">
      <w:pPr>
        <w:pStyle w:val="Akapitzlist"/>
        <w:numPr>
          <w:ilvl w:val="0"/>
          <w:numId w:val="26"/>
        </w:numPr>
      </w:pPr>
      <w:r>
        <w:t xml:space="preserve">Wszczęcie przetargu następuje poprzez publiczne ogłoszenie, zamieszczone na stronie </w:t>
      </w:r>
      <w:r w:rsidR="00E5762C">
        <w:t>BIP Instytutu oraz w dzienniku o zasięgu lokalnym lub ogólnopolskim</w:t>
      </w:r>
      <w:r>
        <w:t xml:space="preserve">, a także </w:t>
      </w:r>
      <w:r w:rsidR="00E5762C">
        <w:t xml:space="preserve">na tablicy ogłoszeń </w:t>
      </w:r>
      <w:r>
        <w:t xml:space="preserve">w miejscu publicznie dostępnym </w:t>
      </w:r>
      <w:r w:rsidR="00E5762C">
        <w:t xml:space="preserve">na terenie Instytutu. </w:t>
      </w:r>
    </w:p>
    <w:p w14:paraId="33C82385" w14:textId="77777777" w:rsidR="000E0036" w:rsidRDefault="00E5762C" w:rsidP="004A6202">
      <w:pPr>
        <w:pStyle w:val="Akapitzlist"/>
        <w:numPr>
          <w:ilvl w:val="0"/>
          <w:numId w:val="26"/>
        </w:numPr>
      </w:pPr>
      <w:r>
        <w:t>Komisja przetargowa może powiadomić potencjalnych oferentów o ogłoszonym przetargu</w:t>
      </w:r>
      <w:r w:rsidR="000E0036">
        <w:t>.</w:t>
      </w:r>
    </w:p>
    <w:p w14:paraId="56B4C7F7" w14:textId="77777777" w:rsidR="000E0036" w:rsidRDefault="000E0036" w:rsidP="004A6202">
      <w:pPr>
        <w:pStyle w:val="Akapitzlist"/>
        <w:numPr>
          <w:ilvl w:val="0"/>
          <w:numId w:val="26"/>
        </w:numPr>
      </w:pPr>
      <w:r>
        <w:t>Ogłoszenie o przetargu określa w szczególności:</w:t>
      </w:r>
    </w:p>
    <w:p w14:paraId="572BBC19" w14:textId="30073729" w:rsidR="00E5762C" w:rsidRDefault="000E0036" w:rsidP="000E0036">
      <w:pPr>
        <w:pStyle w:val="Akapitzlist"/>
        <w:numPr>
          <w:ilvl w:val="0"/>
          <w:numId w:val="27"/>
        </w:numPr>
      </w:pPr>
      <w:r>
        <w:t>Nazwę i siedzibę Organizatora jednostki;</w:t>
      </w:r>
    </w:p>
    <w:p w14:paraId="525F319E" w14:textId="1BCC3F82" w:rsidR="000E0036" w:rsidRDefault="000E0036" w:rsidP="000E0036">
      <w:pPr>
        <w:pStyle w:val="Akapitzlist"/>
        <w:numPr>
          <w:ilvl w:val="0"/>
          <w:numId w:val="27"/>
        </w:numPr>
      </w:pPr>
      <w:r>
        <w:t>Miejsce i termin przeprowadzenia przetargu;</w:t>
      </w:r>
    </w:p>
    <w:p w14:paraId="5E27DA0F" w14:textId="387B720E" w:rsidR="000E0036" w:rsidRDefault="000E0036" w:rsidP="000E0036">
      <w:pPr>
        <w:pStyle w:val="Akapitzlist"/>
        <w:numPr>
          <w:ilvl w:val="0"/>
          <w:numId w:val="27"/>
        </w:numPr>
      </w:pPr>
      <w:r>
        <w:t>Miejsce i termin, w którym można obejrzeć sprzedawane składniki rzeczowe majątku ruchomego;</w:t>
      </w:r>
    </w:p>
    <w:p w14:paraId="32C314B5" w14:textId="283D08C3" w:rsidR="000E0036" w:rsidRDefault="000E0036" w:rsidP="000E0036">
      <w:pPr>
        <w:pStyle w:val="Akapitzlist"/>
        <w:numPr>
          <w:ilvl w:val="0"/>
          <w:numId w:val="27"/>
        </w:numPr>
      </w:pPr>
      <w:r>
        <w:lastRenderedPageBreak/>
        <w:t>Rodzaj, typ i ilość sprzedawanych składników rzeczowych majątku ruchomego;</w:t>
      </w:r>
    </w:p>
    <w:p w14:paraId="5493120A" w14:textId="15FD87A0" w:rsidR="000E0036" w:rsidRDefault="000E0036" w:rsidP="000E0036">
      <w:pPr>
        <w:pStyle w:val="Akapitzlist"/>
        <w:numPr>
          <w:ilvl w:val="0"/>
          <w:numId w:val="27"/>
        </w:numPr>
      </w:pPr>
      <w:r>
        <w:t>Wysokość wadium oraz formę, termin i miejsce jego wniesienia;</w:t>
      </w:r>
    </w:p>
    <w:p w14:paraId="15A4BDAD" w14:textId="666452AE" w:rsidR="000E0036" w:rsidRDefault="000E0036" w:rsidP="000E0036">
      <w:pPr>
        <w:pStyle w:val="Akapitzlist"/>
        <w:numPr>
          <w:ilvl w:val="0"/>
          <w:numId w:val="27"/>
        </w:numPr>
      </w:pPr>
      <w:r>
        <w:t xml:space="preserve">Cenę wywoławczą; </w:t>
      </w:r>
    </w:p>
    <w:p w14:paraId="3C60615B" w14:textId="590D9D42" w:rsidR="000E0036" w:rsidRDefault="000E0036" w:rsidP="000E0036">
      <w:pPr>
        <w:pStyle w:val="Akapitzlist"/>
        <w:numPr>
          <w:ilvl w:val="0"/>
          <w:numId w:val="27"/>
        </w:numPr>
      </w:pPr>
      <w:r>
        <w:t>Wymagania jakim powinna odpowiadać oferta;</w:t>
      </w:r>
    </w:p>
    <w:p w14:paraId="57E3C492" w14:textId="77777777" w:rsidR="000E0036" w:rsidRDefault="000E0036" w:rsidP="000E0036">
      <w:pPr>
        <w:pStyle w:val="Akapitzlist"/>
        <w:numPr>
          <w:ilvl w:val="0"/>
          <w:numId w:val="27"/>
        </w:numPr>
      </w:pPr>
      <w:r>
        <w:t>Termin, miejsce i tryb złożenia oferty oraz okres, w którym oferta jest wiążąca;</w:t>
      </w:r>
    </w:p>
    <w:p w14:paraId="21953114" w14:textId="3702379B" w:rsidR="004A6202" w:rsidRDefault="000E0036" w:rsidP="00FC3D90">
      <w:pPr>
        <w:pStyle w:val="Akapitzlist"/>
        <w:numPr>
          <w:ilvl w:val="0"/>
          <w:numId w:val="27"/>
        </w:numPr>
      </w:pPr>
      <w:r>
        <w:t>Zastrzeżenie, że organizatorowi przetargu przysługuje prawo zamknięcia przetargu bez wybrania którejkolwiek z ofert i bez podania przyczyn</w:t>
      </w:r>
      <w:r w:rsidR="00FC3D90">
        <w:t>;</w:t>
      </w:r>
    </w:p>
    <w:p w14:paraId="2D1F4641" w14:textId="7291D948" w:rsidR="00FC3D90" w:rsidRDefault="00FC3D90" w:rsidP="00FC3D90">
      <w:pPr>
        <w:pStyle w:val="Akapitzlist"/>
        <w:numPr>
          <w:ilvl w:val="0"/>
          <w:numId w:val="27"/>
        </w:numPr>
      </w:pPr>
      <w:r>
        <w:t>Informację o wniesieniu wadium w wysokości 10% ceny wywoławczej sprze</w:t>
      </w:r>
      <w:r w:rsidR="00E0626E">
        <w:t>dawanego składnika rzeczowego majątku ruchomego, wnoszonego w pieniądzu, zaliczanego na poczet ceny;</w:t>
      </w:r>
    </w:p>
    <w:p w14:paraId="20DE58E1" w14:textId="2855C99F" w:rsidR="00E0626E" w:rsidRDefault="00CC2644" w:rsidP="00FC3D90">
      <w:pPr>
        <w:pStyle w:val="Akapitzlist"/>
        <w:numPr>
          <w:ilvl w:val="0"/>
          <w:numId w:val="27"/>
        </w:numPr>
      </w:pPr>
      <w:r>
        <w:t>I</w:t>
      </w:r>
      <w:r w:rsidRPr="00CC2644">
        <w:t xml:space="preserve">nformację, że wadium złożone przez oferentów, których oferty nie zostaną przyjęte, zostanie zwrócone bezpośrednio po dokonaniu wyboru </w:t>
      </w:r>
      <w:proofErr w:type="spellStart"/>
      <w:r w:rsidRPr="00CC2644">
        <w:t>oferty</w:t>
      </w:r>
      <w:r>
        <w:t>;</w:t>
      </w:r>
      <w:r w:rsidR="00E0626E">
        <w:t>Termin</w:t>
      </w:r>
      <w:proofErr w:type="spellEnd"/>
      <w:r w:rsidR="00E0626E">
        <w:t xml:space="preserve"> zawarcia umowy sprzedaży. </w:t>
      </w:r>
    </w:p>
    <w:p w14:paraId="7A209204" w14:textId="3ED5B072" w:rsidR="00E0626E" w:rsidRDefault="00E0626E" w:rsidP="00E0626E">
      <w:pPr>
        <w:pStyle w:val="Akapitzlist"/>
        <w:numPr>
          <w:ilvl w:val="0"/>
          <w:numId w:val="26"/>
        </w:numPr>
      </w:pPr>
      <w:r>
        <w:t xml:space="preserve">Między datą ogłoszenia o przetargu a terminem składania ofert powinno upłynąć co najmniej 14 dni. </w:t>
      </w:r>
    </w:p>
    <w:p w14:paraId="14F71225" w14:textId="77777777" w:rsidR="00E0626E" w:rsidRDefault="00E0626E" w:rsidP="00E0626E">
      <w:pPr>
        <w:pStyle w:val="Akapitzlist"/>
      </w:pPr>
    </w:p>
    <w:p w14:paraId="67FFEE8C" w14:textId="5FD909BF" w:rsidR="00E0626E" w:rsidRDefault="00E0626E" w:rsidP="00E0626E">
      <w:pPr>
        <w:jc w:val="center"/>
      </w:pPr>
      <w:r>
        <w:t>§ 3 Wadium</w:t>
      </w:r>
    </w:p>
    <w:p w14:paraId="4C44D385" w14:textId="7E24A9AE" w:rsidR="00E0626E" w:rsidRDefault="00E0626E" w:rsidP="00E0626E">
      <w:pPr>
        <w:pStyle w:val="Akapitzlist"/>
        <w:numPr>
          <w:ilvl w:val="0"/>
          <w:numId w:val="28"/>
        </w:numPr>
      </w:pPr>
      <w:r>
        <w:t xml:space="preserve">Warunkiem przystąpienia do przetargu jest wniesienie wadium w wysokości </w:t>
      </w:r>
      <w:r w:rsidR="009820B1">
        <w:t>10</w:t>
      </w:r>
      <w:r>
        <w:t xml:space="preserve">% ceny wywoławczej sprzedawanego składnika rzeczowego majątku ruchomego. </w:t>
      </w:r>
    </w:p>
    <w:p w14:paraId="24A82F18" w14:textId="3CD29E2D" w:rsidR="00E0626E" w:rsidRDefault="00E0626E" w:rsidP="00E0626E">
      <w:pPr>
        <w:pStyle w:val="Akapitzlist"/>
        <w:numPr>
          <w:ilvl w:val="0"/>
          <w:numId w:val="28"/>
        </w:numPr>
      </w:pPr>
      <w:r>
        <w:t xml:space="preserve">Wadium wnosi się wyłącznie w formie pieniężnej, poprzez wpłatę ustalonej w Ogłoszeniu kwoty na wskazane konto Instytutu. </w:t>
      </w:r>
    </w:p>
    <w:p w14:paraId="7A73185E" w14:textId="0FE847C0" w:rsidR="00E0626E" w:rsidRDefault="00E0626E" w:rsidP="00E0626E">
      <w:pPr>
        <w:pStyle w:val="Akapitzlist"/>
        <w:numPr>
          <w:ilvl w:val="0"/>
          <w:numId w:val="28"/>
        </w:numPr>
      </w:pPr>
      <w:r>
        <w:t>Wadium zwraca się w terminie do 7 dni od dnia dokonania wyboru lub odrzucenia oferty, oferentom których oferty nie zostały wybrane lub zostały odrzucone</w:t>
      </w:r>
      <w:r w:rsidR="004B0669">
        <w:t>.</w:t>
      </w:r>
    </w:p>
    <w:p w14:paraId="16261CE1" w14:textId="782DDBFF" w:rsidR="004B0669" w:rsidRDefault="004B0669" w:rsidP="00E0626E">
      <w:pPr>
        <w:pStyle w:val="Akapitzlist"/>
        <w:numPr>
          <w:ilvl w:val="0"/>
          <w:numId w:val="28"/>
        </w:numPr>
      </w:pPr>
      <w:r w:rsidRPr="004B0669">
        <w:t>Wadium złożone przez oferenta, którego oferta została wybrana zalicza się na poczet ceny.</w:t>
      </w:r>
    </w:p>
    <w:p w14:paraId="0E081141" w14:textId="3D638100" w:rsidR="007E72D4" w:rsidRDefault="004B0669" w:rsidP="00137C71">
      <w:pPr>
        <w:pStyle w:val="Akapitzlist"/>
        <w:numPr>
          <w:ilvl w:val="0"/>
          <w:numId w:val="28"/>
        </w:numPr>
      </w:pPr>
      <w:r>
        <w:t>Wadium nie podlega zwrotowi, w przypadku gdy oferent, który wygrał przetarg, uchyli się od zawarcia umowy sprzedaży.</w:t>
      </w:r>
    </w:p>
    <w:p w14:paraId="408A9AD8" w14:textId="77777777" w:rsidR="00137C71" w:rsidRDefault="00137C71" w:rsidP="00137C71">
      <w:pPr>
        <w:pStyle w:val="Akapitzlist"/>
      </w:pPr>
    </w:p>
    <w:p w14:paraId="4A392A57" w14:textId="4C0AD896" w:rsidR="007E72D4" w:rsidRDefault="007E72D4" w:rsidP="007E72D4">
      <w:pPr>
        <w:ind w:left="360"/>
        <w:jc w:val="center"/>
      </w:pPr>
      <w:r>
        <w:t xml:space="preserve">§ 4 </w:t>
      </w:r>
      <w:r w:rsidR="009A4FA1">
        <w:t>P</w:t>
      </w:r>
      <w:r>
        <w:t>rzystąpienie do przetargu</w:t>
      </w:r>
    </w:p>
    <w:p w14:paraId="5EE13AFA" w14:textId="73BDB5AB" w:rsidR="007E72D4" w:rsidRDefault="007E72D4" w:rsidP="007E72D4">
      <w:pPr>
        <w:pStyle w:val="Akapitzlist"/>
        <w:numPr>
          <w:ilvl w:val="0"/>
          <w:numId w:val="29"/>
        </w:numPr>
      </w:pPr>
      <w:r>
        <w:t xml:space="preserve">Przystąpienie do przetargu następuje poprzez złożenie </w:t>
      </w:r>
      <w:r w:rsidR="00E17F12">
        <w:t xml:space="preserve">w formie pisemnej pod rygorem nieważności </w:t>
      </w:r>
      <w:r>
        <w:t xml:space="preserve">oferty, której wartość odpowiada co najmniej wysokości ceny wywoławczej określonej w Ogłoszeniu, przy spełnieniu wymogu, o którym mowa </w:t>
      </w:r>
      <w:r>
        <w:br/>
        <w:t>w § 3 ust. 1 Regulaminu.</w:t>
      </w:r>
    </w:p>
    <w:p w14:paraId="6727DE93" w14:textId="77777777" w:rsidR="007E72D4" w:rsidRDefault="007E72D4" w:rsidP="007E72D4">
      <w:pPr>
        <w:pStyle w:val="Akapitzlist"/>
        <w:numPr>
          <w:ilvl w:val="0"/>
          <w:numId w:val="29"/>
        </w:numPr>
      </w:pPr>
      <w:r>
        <w:t>Cenę wywoławczą w przetargu ustala się w wysokości odpowiadającej wartości składnika rzeczowego majątku ruchomego.</w:t>
      </w:r>
    </w:p>
    <w:p w14:paraId="77FE7375" w14:textId="096E4A5F" w:rsidR="007E72D4" w:rsidRDefault="007E72D4" w:rsidP="007E72D4">
      <w:pPr>
        <w:pStyle w:val="Akapitzlist"/>
        <w:numPr>
          <w:ilvl w:val="0"/>
          <w:numId w:val="29"/>
        </w:numPr>
      </w:pPr>
      <w:r>
        <w:lastRenderedPageBreak/>
        <w:t>Oferta pisemna złożona w toku przetargu powinna zawierać:</w:t>
      </w:r>
    </w:p>
    <w:p w14:paraId="77A055C6" w14:textId="0F9D9FAF" w:rsidR="007E72D4" w:rsidRDefault="007E72D4" w:rsidP="007E72D4">
      <w:pPr>
        <w:pStyle w:val="Akapitzlist"/>
        <w:numPr>
          <w:ilvl w:val="0"/>
          <w:numId w:val="31"/>
        </w:numPr>
      </w:pPr>
      <w:r>
        <w:t>imię, nazwisko i adres lub nazwę (firmę) i siedzibę oferenta;</w:t>
      </w:r>
    </w:p>
    <w:p w14:paraId="45C2E294" w14:textId="77777777" w:rsidR="007E72D4" w:rsidRDefault="007E72D4" w:rsidP="007E72D4">
      <w:pPr>
        <w:pStyle w:val="Akapitzlist"/>
        <w:numPr>
          <w:ilvl w:val="0"/>
          <w:numId w:val="31"/>
        </w:numPr>
      </w:pPr>
      <w:r>
        <w:t>oferowaną cenę i warunki jej zapłaty;</w:t>
      </w:r>
    </w:p>
    <w:p w14:paraId="59B8A8E1" w14:textId="77777777" w:rsidR="00137C71" w:rsidRDefault="007E72D4" w:rsidP="007E72D4">
      <w:pPr>
        <w:pStyle w:val="Akapitzlist"/>
        <w:numPr>
          <w:ilvl w:val="0"/>
          <w:numId w:val="31"/>
        </w:numPr>
      </w:pPr>
      <w:r>
        <w:t>oświadczenie oferenta, że zapoznał się ze stanem przedmiotu przetargu lub że ponosi</w:t>
      </w:r>
      <w:r w:rsidR="00137C71">
        <w:t xml:space="preserve"> </w:t>
      </w:r>
      <w:r>
        <w:t>odpowiedzialność za skutki wynikające z rezygnacji z oględzin;</w:t>
      </w:r>
    </w:p>
    <w:p w14:paraId="1A91C340" w14:textId="6419ED31" w:rsidR="007E72D4" w:rsidRDefault="007E72D4" w:rsidP="007E72D4">
      <w:pPr>
        <w:pStyle w:val="Akapitzlist"/>
        <w:numPr>
          <w:ilvl w:val="0"/>
          <w:numId w:val="31"/>
        </w:numPr>
      </w:pPr>
      <w:r>
        <w:t xml:space="preserve">inne </w:t>
      </w:r>
      <w:r w:rsidR="00235C57">
        <w:t>dokumenty</w:t>
      </w:r>
      <w:r>
        <w:t xml:space="preserve"> wymagane przez </w:t>
      </w:r>
      <w:r w:rsidR="00235C57">
        <w:t>O</w:t>
      </w:r>
      <w:r>
        <w:t>rganizatora przetargu, określone w ogłoszeniu o przetargu.</w:t>
      </w:r>
    </w:p>
    <w:p w14:paraId="51D62551" w14:textId="05BD4573" w:rsidR="007E72D4" w:rsidRDefault="007E72D4" w:rsidP="007E72D4">
      <w:pPr>
        <w:pStyle w:val="Akapitzlist"/>
        <w:numPr>
          <w:ilvl w:val="0"/>
          <w:numId w:val="29"/>
        </w:numPr>
      </w:pPr>
      <w:r>
        <w:t>Ofertę wraz z wymaganymi dokumentami składa się w zaklejonej kopercie w miejscu</w:t>
      </w:r>
      <w:r w:rsidR="00137C71">
        <w:t xml:space="preserve"> </w:t>
      </w:r>
      <w:r>
        <w:t>i terminie określonym w ogłoszeniu o przetargu.</w:t>
      </w:r>
    </w:p>
    <w:p w14:paraId="22603934" w14:textId="45844436" w:rsidR="009A4FA1" w:rsidRDefault="009A4FA1" w:rsidP="009A4FA1">
      <w:pPr>
        <w:ind w:left="360"/>
        <w:jc w:val="center"/>
      </w:pPr>
      <w:bookmarkStart w:id="0" w:name="_Hlk151115619"/>
      <w:r>
        <w:t xml:space="preserve">§ 5 </w:t>
      </w:r>
      <w:r w:rsidR="00E56052">
        <w:t>Ocena ofert</w:t>
      </w:r>
    </w:p>
    <w:bookmarkEnd w:id="0"/>
    <w:p w14:paraId="3074FDF2" w14:textId="696E2168" w:rsidR="009A4FA1" w:rsidRDefault="00E56052" w:rsidP="00E56052">
      <w:pPr>
        <w:pStyle w:val="Akapitzlist"/>
        <w:numPr>
          <w:ilvl w:val="0"/>
          <w:numId w:val="32"/>
        </w:numPr>
      </w:pPr>
      <w:r w:rsidRPr="00E56052">
        <w:t>Publiczne otwarcie złożonych ofert przeprowadza powołana Komisja, która:</w:t>
      </w:r>
    </w:p>
    <w:p w14:paraId="1368746F" w14:textId="77777777" w:rsidR="00E56052" w:rsidRDefault="00E56052" w:rsidP="00E56052">
      <w:pPr>
        <w:pStyle w:val="Akapitzlist"/>
        <w:numPr>
          <w:ilvl w:val="0"/>
          <w:numId w:val="33"/>
        </w:numPr>
      </w:pPr>
      <w:r>
        <w:t>stwierdza prawidłowość ogłoszenia przetargu;</w:t>
      </w:r>
    </w:p>
    <w:p w14:paraId="351E6A66" w14:textId="21E985AF" w:rsidR="00E56052" w:rsidRDefault="00E56052" w:rsidP="00E56052">
      <w:pPr>
        <w:pStyle w:val="Akapitzlist"/>
        <w:numPr>
          <w:ilvl w:val="0"/>
          <w:numId w:val="33"/>
        </w:numPr>
      </w:pPr>
      <w:r>
        <w:t>ustala liczbę zgłoszonych ofert oraz sprawdza wniesienie wymaganego wadium we wskazanym terminie, miejscu i formie;</w:t>
      </w:r>
    </w:p>
    <w:p w14:paraId="652BFA60" w14:textId="56874ABF" w:rsidR="00E56052" w:rsidRDefault="00E56052" w:rsidP="00E56052">
      <w:pPr>
        <w:pStyle w:val="Akapitzlist"/>
        <w:numPr>
          <w:ilvl w:val="0"/>
          <w:numId w:val="33"/>
        </w:numPr>
      </w:pPr>
      <w:r>
        <w:t>otwiera koperty z ofertami, złożone w terminie i miejscu wskazanym w ogłoszeniu o przetargu.</w:t>
      </w:r>
    </w:p>
    <w:p w14:paraId="214A2514" w14:textId="64E7925C" w:rsidR="00E56052" w:rsidRDefault="00E56052" w:rsidP="00E56052">
      <w:pPr>
        <w:pStyle w:val="Akapitzlist"/>
        <w:numPr>
          <w:ilvl w:val="0"/>
          <w:numId w:val="32"/>
        </w:numPr>
      </w:pPr>
      <w:r>
        <w:t>Na posiedzeniu niejawnym Komisja ocenia złożone oferty, pod kątem spełniania wymagań określonych w Ogłoszeniu oraz wynikających z niniejszego Regulaminu</w:t>
      </w:r>
      <w:r w:rsidR="00B04543">
        <w:t>.</w:t>
      </w:r>
    </w:p>
    <w:p w14:paraId="0C403394" w14:textId="113AA909" w:rsidR="00B04543" w:rsidRDefault="00B04543" w:rsidP="00E56052">
      <w:pPr>
        <w:pStyle w:val="Akapitzlist"/>
        <w:numPr>
          <w:ilvl w:val="0"/>
          <w:numId w:val="32"/>
        </w:numPr>
      </w:pPr>
      <w:r>
        <w:t>Komisja odrzuca ofertę, jeżeli:</w:t>
      </w:r>
    </w:p>
    <w:p w14:paraId="48E30454" w14:textId="1546CF77" w:rsidR="00B04543" w:rsidRDefault="00B04543" w:rsidP="00B04543">
      <w:pPr>
        <w:pStyle w:val="Akapitzlist"/>
        <w:numPr>
          <w:ilvl w:val="0"/>
          <w:numId w:val="34"/>
        </w:numPr>
      </w:pPr>
      <w:r>
        <w:t>została złożona po wyznaczonym terminie, w niewłaściwym miejscu lub przez oferenta, który nie wniósł wadium;</w:t>
      </w:r>
    </w:p>
    <w:p w14:paraId="7204DC60" w14:textId="7156C044" w:rsidR="00B04543" w:rsidRDefault="00B04543" w:rsidP="00B04543">
      <w:pPr>
        <w:pStyle w:val="Akapitzlist"/>
        <w:numPr>
          <w:ilvl w:val="0"/>
          <w:numId w:val="34"/>
        </w:numPr>
      </w:pPr>
      <w:r>
        <w:t>nie zawiera danych i dokumentów, o których mowa w § 4 ust. 3, lub są one niekompletne, nieczytelne lub budzą inną wątpliwość, zaś złożenie wyjaśnień mogłoby prowadzić do uznania jej za nową ofertę.</w:t>
      </w:r>
    </w:p>
    <w:p w14:paraId="02FBF23F" w14:textId="77777777" w:rsidR="00B04543" w:rsidRDefault="00B04543" w:rsidP="00B04543">
      <w:pPr>
        <w:pStyle w:val="Akapitzlist"/>
        <w:numPr>
          <w:ilvl w:val="0"/>
          <w:numId w:val="32"/>
        </w:numPr>
      </w:pPr>
      <w:r>
        <w:t>O odrzuceniu oferty komisja przetargowa zawiadamia niezwłocznie oferenta.</w:t>
      </w:r>
    </w:p>
    <w:p w14:paraId="150A4304" w14:textId="3B37EF03" w:rsidR="00B04543" w:rsidRDefault="00B04543" w:rsidP="00B04543">
      <w:pPr>
        <w:pStyle w:val="Akapitzlist"/>
        <w:numPr>
          <w:ilvl w:val="0"/>
          <w:numId w:val="32"/>
        </w:numPr>
      </w:pPr>
      <w:r>
        <w:t>Złożenie jednej ważnej oferty wystarcza do przeprowadzenia przetargu.</w:t>
      </w:r>
    </w:p>
    <w:p w14:paraId="30243C63" w14:textId="083112ED" w:rsidR="00CD3F0C" w:rsidRDefault="00CD3F0C" w:rsidP="00B04543">
      <w:pPr>
        <w:pStyle w:val="Akapitzlist"/>
        <w:numPr>
          <w:ilvl w:val="0"/>
          <w:numId w:val="32"/>
        </w:numPr>
      </w:pPr>
      <w:r>
        <w:t xml:space="preserve">Komisja wybiera oferenta, który zaoferował najwyższą cenę. </w:t>
      </w:r>
    </w:p>
    <w:p w14:paraId="24438C6E" w14:textId="1A540D32" w:rsidR="00CD3F0C" w:rsidRDefault="00CD3F0C" w:rsidP="00CD3F0C">
      <w:pPr>
        <w:pStyle w:val="Akapitzlist"/>
        <w:numPr>
          <w:ilvl w:val="0"/>
          <w:numId w:val="32"/>
        </w:numPr>
      </w:pPr>
      <w:r>
        <w:t xml:space="preserve">W razie ustalenia, że kilku oferentów zaoferowało tą samą cenę, komisja kontynuuje przetarg w formie aukcji między oferentami. </w:t>
      </w:r>
    </w:p>
    <w:p w14:paraId="20288362" w14:textId="10D419B2" w:rsidR="00CD3F0C" w:rsidRDefault="00CD3F0C" w:rsidP="00CD3F0C">
      <w:pPr>
        <w:pStyle w:val="Akapitzlist"/>
        <w:numPr>
          <w:ilvl w:val="0"/>
          <w:numId w:val="32"/>
        </w:numPr>
      </w:pPr>
      <w:r>
        <w:t xml:space="preserve">O aukcji zostaną powiadomieni </w:t>
      </w:r>
      <w:bookmarkStart w:id="1" w:name="_Hlk151115536"/>
      <w:r>
        <w:t>oferenci, którzy złożyli równorzędne oferty</w:t>
      </w:r>
      <w:bookmarkEnd w:id="1"/>
      <w:r>
        <w:t xml:space="preserve">, wraz z podaniem terminu i miejsca aukcji. </w:t>
      </w:r>
    </w:p>
    <w:p w14:paraId="162D636F" w14:textId="74623EBA" w:rsidR="00CD3F0C" w:rsidRDefault="00CD3F0C" w:rsidP="00CD3F0C">
      <w:pPr>
        <w:pStyle w:val="Akapitzlist"/>
        <w:numPr>
          <w:ilvl w:val="0"/>
          <w:numId w:val="32"/>
        </w:numPr>
      </w:pPr>
      <w:r>
        <w:t>O</w:t>
      </w:r>
      <w:r w:rsidRPr="00CD3F0C">
        <w:t>ferenci, którzy złożyli równorzędne oferty</w:t>
      </w:r>
      <w:r>
        <w:t xml:space="preserve"> w toku aukcji nie mogą zaoferować niższej ceny niż wskazanej w ofercie.</w:t>
      </w:r>
    </w:p>
    <w:p w14:paraId="39DCC831" w14:textId="7159DA94" w:rsidR="00CD3F0C" w:rsidRDefault="00CD3F0C" w:rsidP="00CD3F0C">
      <w:pPr>
        <w:jc w:val="center"/>
      </w:pPr>
      <w:r w:rsidRPr="00CD3F0C">
        <w:t xml:space="preserve">§ </w:t>
      </w:r>
      <w:r>
        <w:t>6 Wybór oferty</w:t>
      </w:r>
    </w:p>
    <w:p w14:paraId="1F50BAED" w14:textId="087CCE75" w:rsidR="009A2120" w:rsidRDefault="009A2120" w:rsidP="009A2120">
      <w:pPr>
        <w:pStyle w:val="Akapitzlist"/>
        <w:numPr>
          <w:ilvl w:val="0"/>
          <w:numId w:val="35"/>
        </w:numPr>
      </w:pPr>
      <w:r>
        <w:t>Komisja wybiera oferenta, który zaoferował najwyższą cenę oraz który spełnił wszystkie wymagania przewidziane w Ogłoszeniu o przetargu.</w:t>
      </w:r>
    </w:p>
    <w:p w14:paraId="771FD6D5" w14:textId="71A15CD0" w:rsidR="009A2120" w:rsidRDefault="009A2120" w:rsidP="009A2120">
      <w:pPr>
        <w:pStyle w:val="Akapitzlist"/>
        <w:numPr>
          <w:ilvl w:val="0"/>
          <w:numId w:val="35"/>
        </w:numPr>
      </w:pPr>
      <w:r>
        <w:t>Z wybranym Oferentem zawierana jest umowa.</w:t>
      </w:r>
    </w:p>
    <w:p w14:paraId="57F78F03" w14:textId="637E4AD9" w:rsidR="009A2120" w:rsidRDefault="009A2120" w:rsidP="009A2120">
      <w:pPr>
        <w:pStyle w:val="Akapitzlist"/>
        <w:numPr>
          <w:ilvl w:val="0"/>
          <w:numId w:val="35"/>
        </w:numPr>
      </w:pPr>
      <w:r>
        <w:lastRenderedPageBreak/>
        <w:t>Kupujący jest zobowiązany zapłacić zaoferowaną cenę w terminie nie dłuższym 7 dni od dnia zawarcia umowy sprzedaży.</w:t>
      </w:r>
    </w:p>
    <w:p w14:paraId="72BD56E9" w14:textId="1343A609" w:rsidR="009A2120" w:rsidRDefault="009A2120" w:rsidP="00A122DC">
      <w:pPr>
        <w:pStyle w:val="Akapitzlist"/>
        <w:numPr>
          <w:ilvl w:val="0"/>
          <w:numId w:val="35"/>
        </w:numPr>
      </w:pPr>
      <w:r>
        <w:t>Wydanie przedmiotu sprzedaży następuje niezwłocznie po zapłaceniu przez nabywcę ceny</w:t>
      </w:r>
      <w:r w:rsidR="00A122DC">
        <w:t xml:space="preserve"> </w:t>
      </w:r>
      <w:r>
        <w:t>nabycia, potwierdzone właściwym protokołem przekazania.</w:t>
      </w:r>
    </w:p>
    <w:p w14:paraId="77871B7F" w14:textId="78B1DB80" w:rsidR="009A2120" w:rsidRDefault="009A2120" w:rsidP="00A122DC">
      <w:pPr>
        <w:pStyle w:val="Akapitzlist"/>
        <w:numPr>
          <w:ilvl w:val="0"/>
          <w:numId w:val="35"/>
        </w:numPr>
      </w:pPr>
      <w:r>
        <w:t>Sprzedaż w trybie przetargu nie może nastąpić za cenę niższą od ceny wywoławczej,</w:t>
      </w:r>
      <w:r w:rsidR="00A122DC">
        <w:t xml:space="preserve"> </w:t>
      </w:r>
      <w:r>
        <w:t>z zastrzeżeniem § 7 ust. 4.</w:t>
      </w:r>
    </w:p>
    <w:p w14:paraId="5A8517F9" w14:textId="260E7B82" w:rsidR="00512324" w:rsidRDefault="00512324" w:rsidP="00512324">
      <w:pPr>
        <w:jc w:val="center"/>
      </w:pPr>
      <w:r w:rsidRPr="00512324">
        <w:t xml:space="preserve">§ </w:t>
      </w:r>
      <w:r>
        <w:t>7 Zakończenie przetargu</w:t>
      </w:r>
    </w:p>
    <w:p w14:paraId="74ECB1FA" w14:textId="782149F9" w:rsidR="0040416E" w:rsidRDefault="0040416E" w:rsidP="0040416E">
      <w:pPr>
        <w:pStyle w:val="Akapitzlist"/>
        <w:numPr>
          <w:ilvl w:val="0"/>
          <w:numId w:val="36"/>
        </w:numPr>
      </w:pPr>
      <w:r>
        <w:t>Zakończenie przetargu następuje z chwilą wydania przedmiotu sprzedaży lub z chwilą stwierdzenia braku ofert.</w:t>
      </w:r>
    </w:p>
    <w:p w14:paraId="133DE6A0" w14:textId="6A1175D4" w:rsidR="0040416E" w:rsidRDefault="0040416E" w:rsidP="0040416E">
      <w:pPr>
        <w:pStyle w:val="Akapitzlist"/>
        <w:numPr>
          <w:ilvl w:val="0"/>
          <w:numId w:val="36"/>
        </w:numPr>
      </w:pPr>
      <w:r>
        <w:t>Z przeprowadzonego przetargu Komisja sporządza protokół z przebiegu przetargu, który powinien zawierać w szczególności:</w:t>
      </w:r>
    </w:p>
    <w:p w14:paraId="48C54438" w14:textId="7749C7DB" w:rsidR="0040416E" w:rsidRDefault="0040416E" w:rsidP="0040416E">
      <w:pPr>
        <w:pStyle w:val="Akapitzlist"/>
        <w:numPr>
          <w:ilvl w:val="0"/>
          <w:numId w:val="37"/>
        </w:numPr>
      </w:pPr>
      <w:r>
        <w:t>określenie miejsca i czasu przetargu;</w:t>
      </w:r>
    </w:p>
    <w:p w14:paraId="52D6E5BE" w14:textId="5A6A5891" w:rsidR="0040416E" w:rsidRDefault="0040416E" w:rsidP="0040416E">
      <w:pPr>
        <w:pStyle w:val="Akapitzlist"/>
        <w:numPr>
          <w:ilvl w:val="0"/>
          <w:numId w:val="37"/>
        </w:numPr>
      </w:pPr>
      <w:r>
        <w:t>imiona i nazwiska oraz podpisy członków komisji przetargowej;</w:t>
      </w:r>
    </w:p>
    <w:p w14:paraId="19389C38" w14:textId="045895A6" w:rsidR="0040416E" w:rsidRDefault="0040416E" w:rsidP="0040416E">
      <w:pPr>
        <w:pStyle w:val="Akapitzlist"/>
        <w:numPr>
          <w:ilvl w:val="0"/>
          <w:numId w:val="37"/>
        </w:numPr>
      </w:pPr>
      <w:r>
        <w:t>wysokość ceny wywoławczej;</w:t>
      </w:r>
    </w:p>
    <w:p w14:paraId="2BCDBCED" w14:textId="415E867C" w:rsidR="0040416E" w:rsidRDefault="0040416E" w:rsidP="0040416E">
      <w:pPr>
        <w:pStyle w:val="Akapitzlist"/>
        <w:numPr>
          <w:ilvl w:val="0"/>
          <w:numId w:val="37"/>
        </w:numPr>
      </w:pPr>
      <w:r>
        <w:t>zestawienie ofert, które wpłynęły w odpowiedzi na ogłoszenie;</w:t>
      </w:r>
    </w:p>
    <w:p w14:paraId="0ED5ACDD" w14:textId="4D8497F2" w:rsidR="0040416E" w:rsidRDefault="0040416E" w:rsidP="0040416E">
      <w:pPr>
        <w:pStyle w:val="Akapitzlist"/>
        <w:numPr>
          <w:ilvl w:val="0"/>
          <w:numId w:val="37"/>
        </w:numPr>
      </w:pPr>
      <w:r>
        <w:t>najwyższą cenę zaoferowaną za przedmiot sprzedaży;</w:t>
      </w:r>
    </w:p>
    <w:p w14:paraId="365548D1" w14:textId="6955E1A6" w:rsidR="0040416E" w:rsidRDefault="0040416E" w:rsidP="0040416E">
      <w:pPr>
        <w:pStyle w:val="Akapitzlist"/>
        <w:numPr>
          <w:ilvl w:val="0"/>
          <w:numId w:val="37"/>
        </w:numPr>
      </w:pPr>
      <w:r>
        <w:t>imię, nazwisko (firmę) i miejsce zamieszkania Kupującego lub jego siedzibę;</w:t>
      </w:r>
    </w:p>
    <w:p w14:paraId="00D74C0D" w14:textId="4BA4FD95" w:rsidR="0040416E" w:rsidRDefault="0040416E" w:rsidP="0040416E">
      <w:pPr>
        <w:pStyle w:val="Akapitzlist"/>
        <w:numPr>
          <w:ilvl w:val="0"/>
          <w:numId w:val="37"/>
        </w:numPr>
      </w:pPr>
      <w:r>
        <w:t>wysokość ceny nabycia i oznaczenie kwoty, jaką Kupującego uiścił na poczet ceny;</w:t>
      </w:r>
    </w:p>
    <w:p w14:paraId="5E8D4532" w14:textId="21DD52C3" w:rsidR="0040416E" w:rsidRDefault="0040416E" w:rsidP="0040416E">
      <w:pPr>
        <w:pStyle w:val="Akapitzlist"/>
        <w:numPr>
          <w:ilvl w:val="0"/>
          <w:numId w:val="37"/>
        </w:numPr>
      </w:pPr>
      <w:r>
        <w:t>wnioski i oświadczenia członków komisji przetargowej;</w:t>
      </w:r>
    </w:p>
    <w:p w14:paraId="6CA46B06" w14:textId="2B920C37" w:rsidR="0040416E" w:rsidRDefault="0040416E" w:rsidP="0040416E">
      <w:pPr>
        <w:pStyle w:val="Akapitzlist"/>
        <w:numPr>
          <w:ilvl w:val="0"/>
          <w:numId w:val="37"/>
        </w:numPr>
      </w:pPr>
      <w:r>
        <w:t>wzmiankę o wpłaceniu ceny lub wniosek o zatrzymanie wadium;</w:t>
      </w:r>
    </w:p>
    <w:p w14:paraId="0454B313" w14:textId="6C532A49" w:rsidR="0040416E" w:rsidRDefault="0040416E" w:rsidP="0040416E">
      <w:pPr>
        <w:pStyle w:val="Akapitzlist"/>
        <w:numPr>
          <w:ilvl w:val="0"/>
          <w:numId w:val="37"/>
        </w:numPr>
      </w:pPr>
      <w:r>
        <w:t xml:space="preserve"> adnotację o skierowaniu do potencjalnych oferentów informacji o ogłoszeniu przetargu, wraz z ich listą.</w:t>
      </w:r>
    </w:p>
    <w:p w14:paraId="40668F2F" w14:textId="3922C126" w:rsidR="0040416E" w:rsidRDefault="0040416E" w:rsidP="0040416E">
      <w:pPr>
        <w:pStyle w:val="Akapitzlist"/>
        <w:numPr>
          <w:ilvl w:val="0"/>
          <w:numId w:val="36"/>
        </w:numPr>
      </w:pPr>
      <w:r>
        <w:t>Protokół z przetargu zatwierdza Dyrektor Łukasiewicz-PORT lub osoba upoważniona.</w:t>
      </w:r>
    </w:p>
    <w:p w14:paraId="471CFF0B" w14:textId="07C06844" w:rsidR="0040416E" w:rsidRDefault="0040416E" w:rsidP="00982263">
      <w:pPr>
        <w:pStyle w:val="Akapitzlist"/>
        <w:numPr>
          <w:ilvl w:val="0"/>
          <w:numId w:val="36"/>
        </w:numPr>
      </w:pPr>
      <w:r>
        <w:t>Jeżeli pierwszy przetarg nie zostanie zakończony zawarciem umowy sprzedaży, Organizator</w:t>
      </w:r>
      <w:r w:rsidR="00982263">
        <w:t xml:space="preserve"> </w:t>
      </w:r>
      <w:r>
        <w:t>przetargu ogłasza drugi przetarg lub kolejne przetargi. Cena wywoławcza w drugim lub</w:t>
      </w:r>
      <w:r w:rsidR="00982263">
        <w:t xml:space="preserve"> </w:t>
      </w:r>
      <w:r>
        <w:t xml:space="preserve">kolejnym przetargu może zostać obniżona </w:t>
      </w:r>
      <w:r w:rsidR="007A21CB">
        <w:t xml:space="preserve">chyba, że przeprowadza się kolejny przetarg w terminie 6 miesięcy od dnia zamknięcia pierwszego przetargu, wówczas cena może zostać obniżona, jednak nie więcej niż o połowę ceny wywoławczej z pierwszego przetargu. </w:t>
      </w:r>
    </w:p>
    <w:p w14:paraId="17E75FAC" w14:textId="40C2EE85" w:rsidR="0040416E" w:rsidRDefault="0040416E" w:rsidP="00982263">
      <w:pPr>
        <w:pStyle w:val="Akapitzlist"/>
        <w:numPr>
          <w:ilvl w:val="0"/>
          <w:numId w:val="36"/>
        </w:numPr>
      </w:pPr>
      <w:r>
        <w:t>Organizatorowi przetargu przysługuje prawo zakończenia przetargu na dowolnym jego</w:t>
      </w:r>
      <w:r w:rsidR="00982263">
        <w:t xml:space="preserve"> </w:t>
      </w:r>
      <w:r>
        <w:t>etapie, co nie będzie podstawą żadnych roszczeń ze strony Oferentów.</w:t>
      </w:r>
    </w:p>
    <w:p w14:paraId="51A64684" w14:textId="5317F00A" w:rsidR="0040416E" w:rsidRPr="004A6202" w:rsidRDefault="0040416E" w:rsidP="0040416E">
      <w:pPr>
        <w:pStyle w:val="Akapitzlist"/>
        <w:numPr>
          <w:ilvl w:val="0"/>
          <w:numId w:val="36"/>
        </w:numPr>
      </w:pPr>
      <w:r>
        <w:t>Organizator przetargu nie przewiduje zwrotu kosztów z tytułu udziału w przetargu</w:t>
      </w:r>
      <w:r w:rsidR="00B750C6">
        <w:t>.</w:t>
      </w:r>
    </w:p>
    <w:sectPr w:rsidR="0040416E" w:rsidRPr="004A6202" w:rsidSect="005211C2">
      <w:headerReference w:type="default" r:id="rId11"/>
      <w:footerReference w:type="default" r:id="rId12"/>
      <w:footerReference w:type="first" r:id="rId13"/>
      <w:pgSz w:w="11906" w:h="16838" w:code="9"/>
      <w:pgMar w:top="1701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E014A" w14:textId="77777777" w:rsidR="00504F4E" w:rsidRDefault="00504F4E" w:rsidP="006747BD">
      <w:pPr>
        <w:spacing w:after="0" w:line="240" w:lineRule="auto"/>
      </w:pPr>
      <w:r>
        <w:separator/>
      </w:r>
    </w:p>
  </w:endnote>
  <w:endnote w:type="continuationSeparator" w:id="0">
    <w:p w14:paraId="6FE9A202" w14:textId="77777777" w:rsidR="00504F4E" w:rsidRDefault="00504F4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4250"/>
      <w:docPartObj>
        <w:docPartGallery w:val="Page Numbers (Bottom of Page)"/>
        <w:docPartUnique/>
      </w:docPartObj>
    </w:sdtPr>
    <w:sdtEndPr/>
    <w:sdtContent>
      <w:sdt>
        <w:sdtPr>
          <w:id w:val="2104835528"/>
          <w:docPartObj>
            <w:docPartGallery w:val="Page Numbers (Top of Page)"/>
            <w:docPartUnique/>
          </w:docPartObj>
        </w:sdtPr>
        <w:sdtEndPr/>
        <w:sdtContent>
          <w:p w14:paraId="2E2780B6" w14:textId="7E077B44" w:rsidR="0039441E" w:rsidRDefault="0039441E">
            <w:pPr>
              <w:pStyle w:val="Stopka"/>
            </w:pPr>
          </w:p>
          <w:p w14:paraId="51243468" w14:textId="3642724B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FB4B60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6192" behindDoc="1" locked="1" layoutInCell="1" allowOverlap="1" wp14:anchorId="5AC08C89" wp14:editId="27DC481A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48C6C93D" wp14:editId="0D23010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AD9D0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BD2E15E" w14:textId="21AF09CE" w:rsidR="00BE7F43" w:rsidRDefault="00BE7F43" w:rsidP="00BE7F43">
                          <w:pPr>
                            <w:pStyle w:val="LukStopka-adres"/>
                          </w:pPr>
                          <w:r>
                            <w:t xml:space="preserve">54-066 Wrocław, ul. Stabłowicka 147, Tel: +48 71 734 77 77, </w:t>
                          </w:r>
                        </w:p>
                        <w:p w14:paraId="141CC711" w14:textId="77777777" w:rsidR="00BE7F43" w:rsidRPr="00CE6845" w:rsidRDefault="00BE7F43" w:rsidP="00BE7F43">
                          <w:pPr>
                            <w:pStyle w:val="LukStopka-adres"/>
                          </w:pPr>
                          <w:r w:rsidRPr="00CE6845">
                            <w:t>E-mail: biuro@port.lukasiewicz.gov.pl | NIP: 894 314 05 23, REGON: 386585168</w:t>
                          </w:r>
                        </w:p>
                        <w:p w14:paraId="2F0D8AA7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C96F06F" w14:textId="358CFA57" w:rsidR="00DA52A1" w:rsidRPr="00ED7972" w:rsidRDefault="00BE7F43" w:rsidP="00BE7F43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C6C9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A8AD9D0" w14:textId="77777777" w:rsidR="00BE7F43" w:rsidRDefault="00BE7F43" w:rsidP="00BE7F4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BD2E15E" w14:textId="21AF09CE" w:rsidR="00BE7F43" w:rsidRDefault="00BE7F43" w:rsidP="00BE7F43">
                    <w:pPr>
                      <w:pStyle w:val="LukStopka-adres"/>
                    </w:pPr>
                    <w:r>
                      <w:t xml:space="preserve">54-066 Wrocław, ul. Stabłowicka 147, Tel: +48 71 734 77 77, </w:t>
                    </w:r>
                  </w:p>
                  <w:p w14:paraId="141CC711" w14:textId="77777777" w:rsidR="00BE7F43" w:rsidRPr="00CE6845" w:rsidRDefault="00BE7F43" w:rsidP="00BE7F43">
                    <w:pPr>
                      <w:pStyle w:val="LukStopka-adres"/>
                    </w:pPr>
                    <w:r w:rsidRPr="00CE6845">
                      <w:t>E-mail: biuro@port.lukasiewicz.gov.pl | NIP: 894 314 05 23, REGON: 386585168</w:t>
                    </w:r>
                  </w:p>
                  <w:p w14:paraId="2F0D8AA7" w14:textId="77777777" w:rsidR="00BE7F43" w:rsidRDefault="00BE7F43" w:rsidP="00BE7F4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C96F06F" w14:textId="358CFA57" w:rsidR="00DA52A1" w:rsidRPr="00ED7972" w:rsidRDefault="00BE7F43" w:rsidP="00BE7F43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17B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1886" w14:textId="77777777" w:rsidR="00504F4E" w:rsidRDefault="00504F4E" w:rsidP="006747BD">
      <w:pPr>
        <w:spacing w:after="0" w:line="240" w:lineRule="auto"/>
      </w:pPr>
      <w:r>
        <w:separator/>
      </w:r>
    </w:p>
  </w:footnote>
  <w:footnote w:type="continuationSeparator" w:id="0">
    <w:p w14:paraId="228278AB" w14:textId="77777777" w:rsidR="00504F4E" w:rsidRDefault="00504F4E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D11" w14:textId="0C20487A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56636CC" wp14:editId="4D893614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42DA9"/>
    <w:multiLevelType w:val="hybridMultilevel"/>
    <w:tmpl w:val="71F681A8"/>
    <w:lvl w:ilvl="0" w:tplc="FFFFFFFF">
      <w:start w:val="1"/>
      <w:numFmt w:val="decimal"/>
      <w:lvlText w:val="%1)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06CE49EB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662DC"/>
    <w:multiLevelType w:val="hybridMultilevel"/>
    <w:tmpl w:val="CAA24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C008B2"/>
    <w:multiLevelType w:val="hybridMultilevel"/>
    <w:tmpl w:val="67DE4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40775A"/>
    <w:multiLevelType w:val="hybridMultilevel"/>
    <w:tmpl w:val="ED8A5AFC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A80D90"/>
    <w:multiLevelType w:val="hybridMultilevel"/>
    <w:tmpl w:val="13DE7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5468B"/>
    <w:multiLevelType w:val="hybridMultilevel"/>
    <w:tmpl w:val="0AE8B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4D28B3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616D8"/>
    <w:multiLevelType w:val="hybridMultilevel"/>
    <w:tmpl w:val="3992F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9197C"/>
    <w:multiLevelType w:val="hybridMultilevel"/>
    <w:tmpl w:val="E31C6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73532"/>
    <w:multiLevelType w:val="hybridMultilevel"/>
    <w:tmpl w:val="114E3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D7886"/>
    <w:multiLevelType w:val="hybridMultilevel"/>
    <w:tmpl w:val="EA8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609DA"/>
    <w:multiLevelType w:val="hybridMultilevel"/>
    <w:tmpl w:val="31AABEBA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4AAC74A3"/>
    <w:multiLevelType w:val="hybridMultilevel"/>
    <w:tmpl w:val="9D00A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87C6C"/>
    <w:multiLevelType w:val="hybridMultilevel"/>
    <w:tmpl w:val="08085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95945"/>
    <w:multiLevelType w:val="hybridMultilevel"/>
    <w:tmpl w:val="06869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2623A"/>
    <w:multiLevelType w:val="hybridMultilevel"/>
    <w:tmpl w:val="4E162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3764D"/>
    <w:multiLevelType w:val="hybridMultilevel"/>
    <w:tmpl w:val="71F681A8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8" w15:restartNumberingAfterBreak="0">
    <w:nsid w:val="5C0D3231"/>
    <w:multiLevelType w:val="hybridMultilevel"/>
    <w:tmpl w:val="07828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9ED08A9"/>
    <w:multiLevelType w:val="hybridMultilevel"/>
    <w:tmpl w:val="C804BC44"/>
    <w:lvl w:ilvl="0" w:tplc="81AC3F9C">
      <w:start w:val="1"/>
      <w:numFmt w:val="lowerLetter"/>
      <w:lvlText w:val="%1)"/>
      <w:lvlJc w:val="left"/>
      <w:pPr>
        <w:ind w:left="720" w:hanging="360"/>
      </w:pPr>
    </w:lvl>
    <w:lvl w:ilvl="1" w:tplc="04150001" w:tentative="1">
      <w:start w:val="1"/>
      <w:numFmt w:val="lowerLetter"/>
      <w:lvlText w:val="%2."/>
      <w:lvlJc w:val="left"/>
      <w:pPr>
        <w:ind w:left="1440" w:hanging="360"/>
      </w:pPr>
    </w:lvl>
    <w:lvl w:ilvl="2" w:tplc="CFCA289E" w:tentative="1">
      <w:start w:val="1"/>
      <w:numFmt w:val="lowerRoman"/>
      <w:lvlText w:val="%3."/>
      <w:lvlJc w:val="right"/>
      <w:pPr>
        <w:ind w:left="2160" w:hanging="180"/>
      </w:pPr>
    </w:lvl>
    <w:lvl w:ilvl="3" w:tplc="15826C66" w:tentative="1">
      <w:start w:val="1"/>
      <w:numFmt w:val="decimal"/>
      <w:lvlText w:val="%4."/>
      <w:lvlJc w:val="left"/>
      <w:pPr>
        <w:ind w:left="2880" w:hanging="360"/>
      </w:pPr>
    </w:lvl>
    <w:lvl w:ilvl="4" w:tplc="879E5948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61E3"/>
    <w:multiLevelType w:val="hybridMultilevel"/>
    <w:tmpl w:val="952AF9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51577E"/>
    <w:multiLevelType w:val="hybridMultilevel"/>
    <w:tmpl w:val="97703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C0E34"/>
    <w:multiLevelType w:val="hybridMultilevel"/>
    <w:tmpl w:val="CAA24E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733AB"/>
    <w:multiLevelType w:val="hybridMultilevel"/>
    <w:tmpl w:val="10BE9C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57B66"/>
    <w:multiLevelType w:val="hybridMultilevel"/>
    <w:tmpl w:val="952AF9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200592"/>
    <w:multiLevelType w:val="hybridMultilevel"/>
    <w:tmpl w:val="C22481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7111214">
    <w:abstractNumId w:val="9"/>
  </w:num>
  <w:num w:numId="2" w16cid:durableId="1210727161">
    <w:abstractNumId w:val="8"/>
  </w:num>
  <w:num w:numId="3" w16cid:durableId="974026409">
    <w:abstractNumId w:val="3"/>
  </w:num>
  <w:num w:numId="4" w16cid:durableId="1600869210">
    <w:abstractNumId w:val="2"/>
  </w:num>
  <w:num w:numId="5" w16cid:durableId="1661693208">
    <w:abstractNumId w:val="1"/>
  </w:num>
  <w:num w:numId="6" w16cid:durableId="990716380">
    <w:abstractNumId w:val="0"/>
  </w:num>
  <w:num w:numId="7" w16cid:durableId="1212768768">
    <w:abstractNumId w:val="7"/>
  </w:num>
  <w:num w:numId="8" w16cid:durableId="938754259">
    <w:abstractNumId w:val="6"/>
  </w:num>
  <w:num w:numId="9" w16cid:durableId="1144541749">
    <w:abstractNumId w:val="5"/>
  </w:num>
  <w:num w:numId="10" w16cid:durableId="695542750">
    <w:abstractNumId w:val="4"/>
  </w:num>
  <w:num w:numId="11" w16cid:durableId="366294913">
    <w:abstractNumId w:val="21"/>
  </w:num>
  <w:num w:numId="12" w16cid:durableId="716201839">
    <w:abstractNumId w:val="23"/>
  </w:num>
  <w:num w:numId="13" w16cid:durableId="270358302">
    <w:abstractNumId w:val="28"/>
  </w:num>
  <w:num w:numId="14" w16cid:durableId="1837305449">
    <w:abstractNumId w:val="32"/>
  </w:num>
  <w:num w:numId="15" w16cid:durableId="130639401">
    <w:abstractNumId w:val="30"/>
  </w:num>
  <w:num w:numId="16" w16cid:durableId="988483443">
    <w:abstractNumId w:val="16"/>
  </w:num>
  <w:num w:numId="17" w16cid:durableId="154272291">
    <w:abstractNumId w:val="14"/>
  </w:num>
  <w:num w:numId="18" w16cid:durableId="818306856">
    <w:abstractNumId w:val="29"/>
  </w:num>
  <w:num w:numId="19" w16cid:durableId="1157304460">
    <w:abstractNumId w:val="20"/>
  </w:num>
  <w:num w:numId="20" w16cid:durableId="614559615">
    <w:abstractNumId w:val="26"/>
  </w:num>
  <w:num w:numId="21" w16cid:durableId="199978870">
    <w:abstractNumId w:val="22"/>
  </w:num>
  <w:num w:numId="22" w16cid:durableId="1560896685">
    <w:abstractNumId w:val="15"/>
  </w:num>
  <w:num w:numId="23" w16cid:durableId="297296249">
    <w:abstractNumId w:val="18"/>
  </w:num>
  <w:num w:numId="24" w16cid:durableId="13386528">
    <w:abstractNumId w:val="25"/>
  </w:num>
  <w:num w:numId="25" w16cid:durableId="660354509">
    <w:abstractNumId w:val="19"/>
  </w:num>
  <w:num w:numId="26" w16cid:durableId="853960781">
    <w:abstractNumId w:val="12"/>
  </w:num>
  <w:num w:numId="27" w16cid:durableId="2134975028">
    <w:abstractNumId w:val="27"/>
  </w:num>
  <w:num w:numId="28" w16cid:durableId="159272995">
    <w:abstractNumId w:val="17"/>
  </w:num>
  <w:num w:numId="29" w16cid:durableId="1898055368">
    <w:abstractNumId w:val="11"/>
  </w:num>
  <w:num w:numId="30" w16cid:durableId="201551916">
    <w:abstractNumId w:val="13"/>
  </w:num>
  <w:num w:numId="31" w16cid:durableId="1764111931">
    <w:abstractNumId w:val="10"/>
  </w:num>
  <w:num w:numId="32" w16cid:durableId="55784064">
    <w:abstractNumId w:val="24"/>
  </w:num>
  <w:num w:numId="33" w16cid:durableId="155417427">
    <w:abstractNumId w:val="36"/>
  </w:num>
  <w:num w:numId="34" w16cid:durableId="2143959109">
    <w:abstractNumId w:val="35"/>
  </w:num>
  <w:num w:numId="35" w16cid:durableId="1936815294">
    <w:abstractNumId w:val="34"/>
  </w:num>
  <w:num w:numId="36" w16cid:durableId="52656370">
    <w:abstractNumId w:val="33"/>
  </w:num>
  <w:num w:numId="37" w16cid:durableId="23613942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BEB"/>
    <w:rsid w:val="00022C01"/>
    <w:rsid w:val="000253F3"/>
    <w:rsid w:val="00054829"/>
    <w:rsid w:val="000668D4"/>
    <w:rsid w:val="00070438"/>
    <w:rsid w:val="00071040"/>
    <w:rsid w:val="000768B3"/>
    <w:rsid w:val="00077647"/>
    <w:rsid w:val="000A0F30"/>
    <w:rsid w:val="000A34BE"/>
    <w:rsid w:val="000A6E27"/>
    <w:rsid w:val="000B2B64"/>
    <w:rsid w:val="000D2F0F"/>
    <w:rsid w:val="000E0036"/>
    <w:rsid w:val="000E11DE"/>
    <w:rsid w:val="000E1A20"/>
    <w:rsid w:val="000E2E53"/>
    <w:rsid w:val="000F2FC1"/>
    <w:rsid w:val="00113F3C"/>
    <w:rsid w:val="00134929"/>
    <w:rsid w:val="00137C71"/>
    <w:rsid w:val="00141E33"/>
    <w:rsid w:val="001436CA"/>
    <w:rsid w:val="0015692B"/>
    <w:rsid w:val="001611E2"/>
    <w:rsid w:val="00176D63"/>
    <w:rsid w:val="00181F99"/>
    <w:rsid w:val="001A0BD2"/>
    <w:rsid w:val="001D2492"/>
    <w:rsid w:val="001F11D9"/>
    <w:rsid w:val="00223AB5"/>
    <w:rsid w:val="00227C30"/>
    <w:rsid w:val="00231524"/>
    <w:rsid w:val="0023511C"/>
    <w:rsid w:val="00235C57"/>
    <w:rsid w:val="0023725A"/>
    <w:rsid w:val="00245207"/>
    <w:rsid w:val="002504C3"/>
    <w:rsid w:val="00255490"/>
    <w:rsid w:val="00263FA9"/>
    <w:rsid w:val="002740B5"/>
    <w:rsid w:val="00275C6B"/>
    <w:rsid w:val="002846FC"/>
    <w:rsid w:val="00284F17"/>
    <w:rsid w:val="002A6399"/>
    <w:rsid w:val="002B56EF"/>
    <w:rsid w:val="002C02FF"/>
    <w:rsid w:val="002C12F1"/>
    <w:rsid w:val="002C2B74"/>
    <w:rsid w:val="002C5CFA"/>
    <w:rsid w:val="002D48BE"/>
    <w:rsid w:val="002E0135"/>
    <w:rsid w:val="002F4540"/>
    <w:rsid w:val="002F6910"/>
    <w:rsid w:val="00306AA4"/>
    <w:rsid w:val="00326DD1"/>
    <w:rsid w:val="003311DC"/>
    <w:rsid w:val="003317CA"/>
    <w:rsid w:val="00335F9F"/>
    <w:rsid w:val="00346C00"/>
    <w:rsid w:val="00354A18"/>
    <w:rsid w:val="00356F6C"/>
    <w:rsid w:val="00364654"/>
    <w:rsid w:val="00364CD4"/>
    <w:rsid w:val="00370705"/>
    <w:rsid w:val="003744F1"/>
    <w:rsid w:val="00374AF5"/>
    <w:rsid w:val="0039441E"/>
    <w:rsid w:val="003C326C"/>
    <w:rsid w:val="003F3B7F"/>
    <w:rsid w:val="003F4BA3"/>
    <w:rsid w:val="0040416E"/>
    <w:rsid w:val="00431869"/>
    <w:rsid w:val="00432625"/>
    <w:rsid w:val="00433D7D"/>
    <w:rsid w:val="00442F32"/>
    <w:rsid w:val="004534BA"/>
    <w:rsid w:val="0046690B"/>
    <w:rsid w:val="004757E8"/>
    <w:rsid w:val="00485759"/>
    <w:rsid w:val="00491033"/>
    <w:rsid w:val="0049571F"/>
    <w:rsid w:val="004A4003"/>
    <w:rsid w:val="004A6202"/>
    <w:rsid w:val="004B0669"/>
    <w:rsid w:val="004F5805"/>
    <w:rsid w:val="004F69AE"/>
    <w:rsid w:val="004F770E"/>
    <w:rsid w:val="00504F4E"/>
    <w:rsid w:val="00512324"/>
    <w:rsid w:val="0051742C"/>
    <w:rsid w:val="005211C2"/>
    <w:rsid w:val="00525AF4"/>
    <w:rsid w:val="00526CDD"/>
    <w:rsid w:val="00530F72"/>
    <w:rsid w:val="00536C9A"/>
    <w:rsid w:val="005606A7"/>
    <w:rsid w:val="005747C1"/>
    <w:rsid w:val="005774A0"/>
    <w:rsid w:val="0058248C"/>
    <w:rsid w:val="00583F08"/>
    <w:rsid w:val="005853C3"/>
    <w:rsid w:val="00587662"/>
    <w:rsid w:val="005934EB"/>
    <w:rsid w:val="005A088A"/>
    <w:rsid w:val="005B2729"/>
    <w:rsid w:val="005D102F"/>
    <w:rsid w:val="005D1495"/>
    <w:rsid w:val="005D31C2"/>
    <w:rsid w:val="005E65BB"/>
    <w:rsid w:val="005F346A"/>
    <w:rsid w:val="00607EAD"/>
    <w:rsid w:val="00630357"/>
    <w:rsid w:val="006307D2"/>
    <w:rsid w:val="00644656"/>
    <w:rsid w:val="0064706B"/>
    <w:rsid w:val="0066033B"/>
    <w:rsid w:val="00664320"/>
    <w:rsid w:val="006747BD"/>
    <w:rsid w:val="00690D46"/>
    <w:rsid w:val="006919BD"/>
    <w:rsid w:val="00693629"/>
    <w:rsid w:val="006977DB"/>
    <w:rsid w:val="006B27AD"/>
    <w:rsid w:val="006D6DE5"/>
    <w:rsid w:val="006E5990"/>
    <w:rsid w:val="006F0D67"/>
    <w:rsid w:val="006F645A"/>
    <w:rsid w:val="0070002E"/>
    <w:rsid w:val="007125F9"/>
    <w:rsid w:val="007273F9"/>
    <w:rsid w:val="00736283"/>
    <w:rsid w:val="00736E9B"/>
    <w:rsid w:val="00745DDC"/>
    <w:rsid w:val="0075475D"/>
    <w:rsid w:val="00764305"/>
    <w:rsid w:val="00777CB1"/>
    <w:rsid w:val="007A21CB"/>
    <w:rsid w:val="007A38A0"/>
    <w:rsid w:val="007A6BF3"/>
    <w:rsid w:val="007D01E2"/>
    <w:rsid w:val="007D3CC9"/>
    <w:rsid w:val="007E722B"/>
    <w:rsid w:val="007E72D4"/>
    <w:rsid w:val="007F6CD6"/>
    <w:rsid w:val="00800B03"/>
    <w:rsid w:val="00802927"/>
    <w:rsid w:val="00805DF6"/>
    <w:rsid w:val="0081780B"/>
    <w:rsid w:val="008207D1"/>
    <w:rsid w:val="00821F16"/>
    <w:rsid w:val="00832408"/>
    <w:rsid w:val="008368C0"/>
    <w:rsid w:val="008400C8"/>
    <w:rsid w:val="0084396A"/>
    <w:rsid w:val="008442CF"/>
    <w:rsid w:val="00846680"/>
    <w:rsid w:val="00847A15"/>
    <w:rsid w:val="00854B7B"/>
    <w:rsid w:val="0088051D"/>
    <w:rsid w:val="0088515D"/>
    <w:rsid w:val="008917EF"/>
    <w:rsid w:val="008A3DA3"/>
    <w:rsid w:val="008B76E9"/>
    <w:rsid w:val="008C1729"/>
    <w:rsid w:val="008C5D43"/>
    <w:rsid w:val="008C75DD"/>
    <w:rsid w:val="008D073D"/>
    <w:rsid w:val="008D3228"/>
    <w:rsid w:val="008D6436"/>
    <w:rsid w:val="008F027B"/>
    <w:rsid w:val="008F0B16"/>
    <w:rsid w:val="008F209D"/>
    <w:rsid w:val="008F4B53"/>
    <w:rsid w:val="00943315"/>
    <w:rsid w:val="00950D03"/>
    <w:rsid w:val="0096181E"/>
    <w:rsid w:val="0098135C"/>
    <w:rsid w:val="009820B1"/>
    <w:rsid w:val="00982263"/>
    <w:rsid w:val="00992C45"/>
    <w:rsid w:val="0099379C"/>
    <w:rsid w:val="009A2120"/>
    <w:rsid w:val="009A4FA1"/>
    <w:rsid w:val="009A50EC"/>
    <w:rsid w:val="009B30E0"/>
    <w:rsid w:val="009B7C4D"/>
    <w:rsid w:val="009C3E77"/>
    <w:rsid w:val="009C3F32"/>
    <w:rsid w:val="009C6EC6"/>
    <w:rsid w:val="009D4C4D"/>
    <w:rsid w:val="009E3623"/>
    <w:rsid w:val="009F06FD"/>
    <w:rsid w:val="00A02CDB"/>
    <w:rsid w:val="00A122DC"/>
    <w:rsid w:val="00A15D70"/>
    <w:rsid w:val="00A36F46"/>
    <w:rsid w:val="00A44D0D"/>
    <w:rsid w:val="00A4666C"/>
    <w:rsid w:val="00A52C29"/>
    <w:rsid w:val="00A533D6"/>
    <w:rsid w:val="00A61267"/>
    <w:rsid w:val="00A70D6A"/>
    <w:rsid w:val="00AA1A0F"/>
    <w:rsid w:val="00AA6393"/>
    <w:rsid w:val="00AB0F86"/>
    <w:rsid w:val="00AB326B"/>
    <w:rsid w:val="00AE083B"/>
    <w:rsid w:val="00AE7F7E"/>
    <w:rsid w:val="00B04543"/>
    <w:rsid w:val="00B04C1D"/>
    <w:rsid w:val="00B10399"/>
    <w:rsid w:val="00B452B9"/>
    <w:rsid w:val="00B46892"/>
    <w:rsid w:val="00B53541"/>
    <w:rsid w:val="00B56CDA"/>
    <w:rsid w:val="00B61F8A"/>
    <w:rsid w:val="00B71E9C"/>
    <w:rsid w:val="00B750C6"/>
    <w:rsid w:val="00B75664"/>
    <w:rsid w:val="00B91198"/>
    <w:rsid w:val="00B96726"/>
    <w:rsid w:val="00BA3801"/>
    <w:rsid w:val="00BA5DFD"/>
    <w:rsid w:val="00BB214A"/>
    <w:rsid w:val="00BD48F1"/>
    <w:rsid w:val="00BE4942"/>
    <w:rsid w:val="00BE7F43"/>
    <w:rsid w:val="00BF465C"/>
    <w:rsid w:val="00BF7EEF"/>
    <w:rsid w:val="00C03060"/>
    <w:rsid w:val="00C045ED"/>
    <w:rsid w:val="00C04C7F"/>
    <w:rsid w:val="00C076C1"/>
    <w:rsid w:val="00C203B6"/>
    <w:rsid w:val="00C34C04"/>
    <w:rsid w:val="00C36FF9"/>
    <w:rsid w:val="00C40D02"/>
    <w:rsid w:val="00C435F8"/>
    <w:rsid w:val="00C54ABE"/>
    <w:rsid w:val="00C54E42"/>
    <w:rsid w:val="00C60A99"/>
    <w:rsid w:val="00C676E1"/>
    <w:rsid w:val="00C71805"/>
    <w:rsid w:val="00C736D5"/>
    <w:rsid w:val="00C82367"/>
    <w:rsid w:val="00C934B4"/>
    <w:rsid w:val="00C961FE"/>
    <w:rsid w:val="00C967E4"/>
    <w:rsid w:val="00CC2644"/>
    <w:rsid w:val="00CD3F0C"/>
    <w:rsid w:val="00CE4F3F"/>
    <w:rsid w:val="00CE6845"/>
    <w:rsid w:val="00CF4975"/>
    <w:rsid w:val="00CF5ED7"/>
    <w:rsid w:val="00CF7665"/>
    <w:rsid w:val="00D005B3"/>
    <w:rsid w:val="00D0537B"/>
    <w:rsid w:val="00D06D36"/>
    <w:rsid w:val="00D31B9F"/>
    <w:rsid w:val="00D328AD"/>
    <w:rsid w:val="00D33910"/>
    <w:rsid w:val="00D34A31"/>
    <w:rsid w:val="00D40690"/>
    <w:rsid w:val="00D500D1"/>
    <w:rsid w:val="00D575AA"/>
    <w:rsid w:val="00D63659"/>
    <w:rsid w:val="00D63E78"/>
    <w:rsid w:val="00D71016"/>
    <w:rsid w:val="00D92155"/>
    <w:rsid w:val="00DA19B2"/>
    <w:rsid w:val="00DA1A1E"/>
    <w:rsid w:val="00DA52A1"/>
    <w:rsid w:val="00DA77A9"/>
    <w:rsid w:val="00DA79D5"/>
    <w:rsid w:val="00DB0959"/>
    <w:rsid w:val="00DB4620"/>
    <w:rsid w:val="00DB6A38"/>
    <w:rsid w:val="00DC4BAB"/>
    <w:rsid w:val="00DD18B9"/>
    <w:rsid w:val="00DE6057"/>
    <w:rsid w:val="00DF1E2B"/>
    <w:rsid w:val="00DF4BF0"/>
    <w:rsid w:val="00E0626E"/>
    <w:rsid w:val="00E15C1C"/>
    <w:rsid w:val="00E17F12"/>
    <w:rsid w:val="00E224B8"/>
    <w:rsid w:val="00E256DF"/>
    <w:rsid w:val="00E56052"/>
    <w:rsid w:val="00E5762C"/>
    <w:rsid w:val="00E64AA5"/>
    <w:rsid w:val="00E85100"/>
    <w:rsid w:val="00EA2E2A"/>
    <w:rsid w:val="00EA5582"/>
    <w:rsid w:val="00EB4FEE"/>
    <w:rsid w:val="00EC27FE"/>
    <w:rsid w:val="00EC331A"/>
    <w:rsid w:val="00EC3357"/>
    <w:rsid w:val="00ED1A62"/>
    <w:rsid w:val="00ED792B"/>
    <w:rsid w:val="00ED7972"/>
    <w:rsid w:val="00EE44C7"/>
    <w:rsid w:val="00EE493C"/>
    <w:rsid w:val="00EF2093"/>
    <w:rsid w:val="00F07A5B"/>
    <w:rsid w:val="00F14D27"/>
    <w:rsid w:val="00F223A5"/>
    <w:rsid w:val="00F70560"/>
    <w:rsid w:val="00F75645"/>
    <w:rsid w:val="00F77D50"/>
    <w:rsid w:val="00F83D49"/>
    <w:rsid w:val="00F936AB"/>
    <w:rsid w:val="00FA1278"/>
    <w:rsid w:val="00FA728A"/>
    <w:rsid w:val="00FC2519"/>
    <w:rsid w:val="00FC3D90"/>
    <w:rsid w:val="00FD7AFC"/>
    <w:rsid w:val="00FE150A"/>
    <w:rsid w:val="00FF0C9E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55114"/>
  <w15:docId w15:val="{8894697A-ACFC-436E-B270-8430D4C1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46A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61267"/>
    <w:pPr>
      <w:ind w:left="720"/>
      <w:contextualSpacing/>
    </w:pPr>
  </w:style>
  <w:style w:type="paragraph" w:customStyle="1" w:styleId="Default">
    <w:name w:val="Default"/>
    <w:rsid w:val="002E01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5F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5F9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125F9"/>
    <w:rPr>
      <w:vertAlign w:val="superscript"/>
    </w:rPr>
  </w:style>
  <w:style w:type="character" w:styleId="Hipercze">
    <w:name w:val="Hyperlink"/>
    <w:uiPriority w:val="99"/>
    <w:unhideWhenUsed/>
    <w:rsid w:val="00A15D70"/>
    <w:rPr>
      <w:color w:val="2F5C99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rsid w:val="00A15D70"/>
    <w:rPr>
      <w:color w:val="000000" w:themeColor="background1"/>
      <w:spacing w:val="4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51742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4520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7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7F1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7F12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7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7F12"/>
    <w:rPr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E17F12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5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2025-04-17T09:37:49+00:00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B8975BD-D1FA-4D6D-9B9E-0DE2EE571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1C7BC7-4ED1-4603-A6EE-CC38D067E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084ED3-8FC6-4664-94D6-A400FA4AEB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51CA2-939B-4C15-909F-D1DB1136BD8A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1134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Marzena Krzymińska | Łukasiewicz – PORT</cp:lastModifiedBy>
  <cp:revision>4</cp:revision>
  <cp:lastPrinted>2025-04-17T10:05:00Z</cp:lastPrinted>
  <dcterms:created xsi:type="dcterms:W3CDTF">2025-10-13T14:50:00Z</dcterms:created>
  <dcterms:modified xsi:type="dcterms:W3CDTF">2025-10-14T08:59:00Z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