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73EB76CF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234AF7" w:rsidRPr="00234AF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PO.2721.52.2023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411D8EB2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31290F">
        <w:rPr>
          <w:rFonts w:asciiTheme="majorHAnsi" w:hAnsiTheme="majorHAnsi" w:cs="Tahoma"/>
          <w:color w:val="000000"/>
          <w:szCs w:val="20"/>
        </w:rPr>
        <w:t>„</w:t>
      </w:r>
      <w:r w:rsidR="00234AF7" w:rsidRPr="00234AF7">
        <w:rPr>
          <w:rFonts w:asciiTheme="majorHAnsi" w:eastAsia="Calibri" w:hAnsiTheme="majorHAnsi" w:cs="Times New Roman"/>
          <w:color w:val="auto"/>
          <w:spacing w:val="0"/>
          <w:szCs w:val="20"/>
        </w:rPr>
        <w:t>Zakup pipet automatycznych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60AD8"/>
    <w:rsid w:val="0027608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26</cp:revision>
  <cp:lastPrinted>2020-04-22T14:05:00Z</cp:lastPrinted>
  <dcterms:created xsi:type="dcterms:W3CDTF">2021-03-04T07:25:00Z</dcterms:created>
  <dcterms:modified xsi:type="dcterms:W3CDTF">2023-05-17T07:19:00Z</dcterms:modified>
</cp:coreProperties>
</file>