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3DBD1777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BE6789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64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E3EA2D5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1142C" w:rsidRPr="00D1142C">
        <w:rPr>
          <w:rFonts w:asciiTheme="majorHAnsi" w:hAnsiTheme="majorHAnsi"/>
          <w:szCs w:val="20"/>
        </w:rPr>
        <w:t>Usługa diagnostyki, naprawy oraz przeglądu okresowego zamrażarek niskotemperaturowych oraz kriogenicznych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32ECA7A2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840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798"/>
        <w:gridCol w:w="2204"/>
        <w:gridCol w:w="1521"/>
      </w:tblGrid>
      <w:tr w:rsidR="00743E6C" w:rsidRPr="00C579F1" w14:paraId="7885FD88" w14:textId="77777777" w:rsidTr="00D5516B">
        <w:trPr>
          <w:trHeight w:val="1142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D5516B">
        <w:trPr>
          <w:trHeight w:val="111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E6789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5516B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3</cp:revision>
  <cp:lastPrinted>2020-04-22T14:05:00Z</cp:lastPrinted>
  <dcterms:created xsi:type="dcterms:W3CDTF">2021-06-17T09:31:00Z</dcterms:created>
  <dcterms:modified xsi:type="dcterms:W3CDTF">2021-06-17T09:35:00Z</dcterms:modified>
</cp:coreProperties>
</file>